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74" w:rsidRDefault="00183674" w:rsidP="00183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Соглашения</w:t>
      </w:r>
      <w:r w:rsidR="00C2776B">
        <w:rPr>
          <w:rFonts w:ascii="Times New Roman" w:eastAsia="Times New Roman" w:hAnsi="Times New Roman" w:cs="Times New Roman"/>
          <w:b/>
          <w:sz w:val="28"/>
          <w:szCs w:val="24"/>
        </w:rPr>
        <w:t xml:space="preserve"> об осуществлении международных</w:t>
      </w:r>
      <w:r w:rsidR="00B06DA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C2776B">
        <w:rPr>
          <w:rFonts w:ascii="Times New Roman" w:eastAsia="Times New Roman" w:hAnsi="Times New Roman" w:cs="Times New Roman"/>
          <w:b/>
          <w:sz w:val="28"/>
          <w:szCs w:val="24"/>
        </w:rPr>
        <w:t>и внешнеэкономических связей</w:t>
      </w:r>
      <w:r w:rsidR="00B06DA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B06DAB" w:rsidRPr="00B06DAB" w:rsidRDefault="00B06DAB" w:rsidP="00183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6DAB">
        <w:rPr>
          <w:rFonts w:ascii="Times New Roman" w:eastAsia="Times New Roman" w:hAnsi="Times New Roman" w:cs="Times New Roman"/>
          <w:b/>
          <w:sz w:val="28"/>
          <w:szCs w:val="24"/>
        </w:rPr>
        <w:t>органов местного самоуправления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муниципальных </w:t>
      </w:r>
      <w:r w:rsidRPr="00B06DAB">
        <w:rPr>
          <w:rFonts w:ascii="Times New Roman" w:eastAsia="Times New Roman" w:hAnsi="Times New Roman" w:cs="Times New Roman"/>
          <w:b/>
          <w:sz w:val="28"/>
          <w:szCs w:val="24"/>
        </w:rPr>
        <w:t>образований Смоленской области</w:t>
      </w:r>
    </w:p>
    <w:p w:rsidR="00CE71B5" w:rsidRPr="00140CCC" w:rsidRDefault="00CE71B5" w:rsidP="00140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15163" w:type="dxa"/>
        <w:tblLook w:val="04A0" w:firstRow="1" w:lastRow="0" w:firstColumn="1" w:lastColumn="0" w:noHBand="0" w:noVBand="1"/>
      </w:tblPr>
      <w:tblGrid>
        <w:gridCol w:w="540"/>
        <w:gridCol w:w="3850"/>
        <w:gridCol w:w="4654"/>
        <w:gridCol w:w="3142"/>
        <w:gridCol w:w="2977"/>
      </w:tblGrid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дата подписания соглашения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 соглашения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и регистрационный номер соглашения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соглашения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243555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дружественных связях между городами Смоленск (СССР) и Тюль (Франция),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май 1981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Смоленский городской Совет народных депутатов и Муниципальный Совет города Тюля (Франция)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побратимстве городов Смоленск и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Хаген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15 ноября 1985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00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Смоленский городской совет народных депутатов и муниципалитет </w:t>
            </w:r>
            <w:r w:rsidR="00243555" w:rsidRPr="008000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города </w:t>
            </w:r>
            <w:proofErr w:type="spellStart"/>
            <w:r w:rsidR="00243555" w:rsidRPr="008000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Хаген</w:t>
            </w:r>
            <w:proofErr w:type="spellEnd"/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243555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сотрудничестве между городом Витебском (Республика Беларусь) и городом Смоленском (Российская Федерация)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24 июля 1998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Смоленска (Российская Федерация) и Витебский городской исполнительный комитет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3 года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243555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об отношениях сотрудничества города Гагарин и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Ратинген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 1 августа 1998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Гагарин (Российская Федерация) и город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Ратинген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(Германия)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районом Варшава-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Урсынов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Польша), городом Смоленском (Российская Федерация)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5 июня 2002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Смоленска, Смоленский городской Совет (Российская Федерация), район Варшава-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Урсынов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, Совет района Варшава-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Урсынов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Польша)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сотрудничестве между г. Смоленском (Российская Федерация) и г.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Хаген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(Федеративная Республика Германии)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27 сентября 2003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Смоленска (Российская Федерация) и администрация города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Хагена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(Федеративная Республика Германия)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243555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сотрудничестве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Мстиславльского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Дрибинского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Хиславичского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в области культуры, образования и спорта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 апреля 2006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Хиславичский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</w:t>
            </w:r>
            <w:r w:rsidR="00243555"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ласти (Российская Федерация) и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Мстиславльский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Дрибинский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о сотрудничестве между Крупским районом Минской области Республики Беларусь и городом Гагарин Смоленской области Российской Федерации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 3 июля 2007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Гагарин Смоленской области (Российская Федерация) и Крупский районный исполнительный комитет Минской области (Республика Беларусь) 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о сотрудничестве между городом Борисов Минской области Республики Беларусь и городом Гагарин Смоленской области Российской Федерации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 3 июля 2007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Гагарин Смоленской области (Российская Федерация) и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исполнительный комитет Минской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Договор о сотрудничестве Мстиславского, Горецкого, </w:t>
            </w:r>
            <w:proofErr w:type="spellStart"/>
            <w:r w:rsidRPr="0080003E">
              <w:rPr>
                <w:sz w:val="24"/>
                <w:szCs w:val="24"/>
              </w:rPr>
              <w:t>Дрибинского</w:t>
            </w:r>
            <w:proofErr w:type="spellEnd"/>
            <w:r w:rsidRPr="0080003E">
              <w:rPr>
                <w:sz w:val="24"/>
                <w:szCs w:val="24"/>
              </w:rPr>
              <w:t xml:space="preserve">, </w:t>
            </w:r>
            <w:proofErr w:type="spellStart"/>
            <w:r w:rsidRPr="0080003E">
              <w:rPr>
                <w:sz w:val="24"/>
                <w:szCs w:val="24"/>
              </w:rPr>
              <w:t>Климовичского</w:t>
            </w:r>
            <w:proofErr w:type="spellEnd"/>
            <w:r w:rsidRPr="0080003E">
              <w:rPr>
                <w:sz w:val="24"/>
                <w:szCs w:val="24"/>
              </w:rPr>
              <w:t xml:space="preserve">, Кричевского, Чаусского районов Могилевской области, </w:t>
            </w:r>
            <w:proofErr w:type="spellStart"/>
            <w:r w:rsidRPr="0080003E">
              <w:rPr>
                <w:sz w:val="24"/>
                <w:szCs w:val="24"/>
              </w:rPr>
              <w:t>Ельнинского</w:t>
            </w:r>
            <w:proofErr w:type="spellEnd"/>
            <w:r w:rsidRPr="0080003E">
              <w:rPr>
                <w:sz w:val="24"/>
                <w:szCs w:val="24"/>
              </w:rPr>
              <w:t xml:space="preserve">, </w:t>
            </w:r>
            <w:proofErr w:type="spellStart"/>
            <w:r w:rsidRPr="0080003E">
              <w:rPr>
                <w:sz w:val="24"/>
                <w:szCs w:val="24"/>
              </w:rPr>
              <w:t>Ершичского</w:t>
            </w:r>
            <w:proofErr w:type="spellEnd"/>
            <w:r w:rsidRPr="0080003E">
              <w:rPr>
                <w:sz w:val="24"/>
                <w:szCs w:val="24"/>
              </w:rPr>
              <w:t xml:space="preserve">, </w:t>
            </w:r>
            <w:proofErr w:type="spellStart"/>
            <w:r w:rsidRPr="0080003E">
              <w:rPr>
                <w:sz w:val="24"/>
                <w:szCs w:val="24"/>
              </w:rPr>
              <w:t>Монастырщинского</w:t>
            </w:r>
            <w:proofErr w:type="spellEnd"/>
            <w:r w:rsidRPr="0080003E">
              <w:rPr>
                <w:sz w:val="24"/>
                <w:szCs w:val="24"/>
              </w:rPr>
              <w:t xml:space="preserve">, </w:t>
            </w:r>
            <w:proofErr w:type="spellStart"/>
            <w:r w:rsidRPr="0080003E">
              <w:rPr>
                <w:sz w:val="24"/>
                <w:szCs w:val="24"/>
              </w:rPr>
              <w:t>Рославльского</w:t>
            </w:r>
            <w:proofErr w:type="spellEnd"/>
            <w:r w:rsidRPr="0080003E">
              <w:rPr>
                <w:sz w:val="24"/>
                <w:szCs w:val="24"/>
              </w:rPr>
              <w:t xml:space="preserve">, </w:t>
            </w:r>
            <w:proofErr w:type="spellStart"/>
            <w:r w:rsidRPr="0080003E">
              <w:rPr>
                <w:sz w:val="24"/>
                <w:szCs w:val="24"/>
              </w:rPr>
              <w:t>Шумячского</w:t>
            </w:r>
            <w:proofErr w:type="spellEnd"/>
            <w:r w:rsidRPr="0080003E">
              <w:rPr>
                <w:sz w:val="24"/>
                <w:szCs w:val="24"/>
              </w:rPr>
              <w:t xml:space="preserve">, </w:t>
            </w:r>
            <w:proofErr w:type="spellStart"/>
            <w:r w:rsidRPr="0080003E">
              <w:rPr>
                <w:sz w:val="24"/>
                <w:szCs w:val="24"/>
              </w:rPr>
              <w:t>Хиславичского</w:t>
            </w:r>
            <w:proofErr w:type="spellEnd"/>
            <w:r w:rsidRPr="0080003E">
              <w:rPr>
                <w:sz w:val="24"/>
                <w:szCs w:val="24"/>
              </w:rPr>
              <w:t xml:space="preserve"> районов Смоленской области 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от 2 апреля 2008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80003E">
              <w:rPr>
                <w:sz w:val="24"/>
                <w:szCs w:val="24"/>
              </w:rPr>
              <w:t>Ельнинский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области, Муниципальное образование «</w:t>
            </w:r>
            <w:proofErr w:type="spellStart"/>
            <w:r w:rsidRPr="0080003E">
              <w:rPr>
                <w:sz w:val="24"/>
                <w:szCs w:val="24"/>
              </w:rPr>
              <w:t>Ершичский</w:t>
            </w:r>
            <w:proofErr w:type="spellEnd"/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>район» Смоленской области, Муниципальное образование «</w:t>
            </w:r>
            <w:proofErr w:type="spellStart"/>
            <w:r w:rsidRPr="0080003E">
              <w:rPr>
                <w:sz w:val="24"/>
                <w:szCs w:val="24"/>
              </w:rPr>
              <w:t>Монастырщинский</w:t>
            </w:r>
            <w:proofErr w:type="spellEnd"/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>район» Смоленской области, Муниципальное образование «</w:t>
            </w:r>
            <w:proofErr w:type="spellStart"/>
            <w:r w:rsidRPr="0080003E">
              <w:rPr>
                <w:sz w:val="24"/>
                <w:szCs w:val="24"/>
              </w:rPr>
              <w:t>Рославльский</w:t>
            </w:r>
            <w:proofErr w:type="spellEnd"/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>район» Смоленской области, Муниципальное образование «</w:t>
            </w:r>
            <w:proofErr w:type="spellStart"/>
            <w:r w:rsidRPr="0080003E">
              <w:rPr>
                <w:sz w:val="24"/>
                <w:szCs w:val="24"/>
              </w:rPr>
              <w:t>Шумячский</w:t>
            </w:r>
            <w:proofErr w:type="spellEnd"/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>район» Смоленской области, Муниципальное образование «</w:t>
            </w:r>
            <w:proofErr w:type="spellStart"/>
            <w:r w:rsidRPr="0080003E">
              <w:rPr>
                <w:sz w:val="24"/>
                <w:szCs w:val="24"/>
              </w:rPr>
              <w:t>Хиславичский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области</w:t>
            </w:r>
            <w:r w:rsidR="00243555" w:rsidRPr="0080003E">
              <w:rPr>
                <w:sz w:val="24"/>
                <w:szCs w:val="24"/>
              </w:rPr>
              <w:t xml:space="preserve"> (Российской Федерации) и</w:t>
            </w:r>
            <w:r w:rsidRPr="0080003E">
              <w:rPr>
                <w:sz w:val="24"/>
                <w:szCs w:val="24"/>
              </w:rPr>
              <w:t xml:space="preserve"> Мстиславский районный исполнительный комитет, Горецкий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 xml:space="preserve">районный исполнительный комитет, </w:t>
            </w:r>
            <w:proofErr w:type="spellStart"/>
            <w:r w:rsidRPr="0080003E">
              <w:rPr>
                <w:sz w:val="24"/>
                <w:szCs w:val="24"/>
              </w:rPr>
              <w:t>Дрибинский</w:t>
            </w:r>
            <w:proofErr w:type="spellEnd"/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 xml:space="preserve">районный исполнительный комитет, </w:t>
            </w:r>
            <w:proofErr w:type="spellStart"/>
            <w:r w:rsidRPr="0080003E">
              <w:rPr>
                <w:sz w:val="24"/>
                <w:szCs w:val="24"/>
              </w:rPr>
              <w:t>Климовичский</w:t>
            </w:r>
            <w:proofErr w:type="spellEnd"/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>районный исполнительный комитет, Кричевский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lastRenderedPageBreak/>
              <w:t xml:space="preserve">районный исполнительный комитет, </w:t>
            </w:r>
          </w:p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Чаусский районный исполнительный комитет Могилевской области</w:t>
            </w:r>
          </w:p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(Республика Беларусь) 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3 года с последующей пролонгацией 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дружбе и сотрудничестве между Чаусским районным исполнительным комитетом Могилевской области и Администрацией муниципального образования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Хиславичского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4 декабря 2009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Чаусский районный исполнительный комитет Могилевской области (Республика Беларусь) и Муниципальное образование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Хиславичский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 (Российская Федерация) 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3 года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дружбе и сотрудничестве между Чаусским районным исполнительным комитетом Могилевской области и Администрацией муниципального образования города Десногорск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4 декабря 2009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Чаусский районный исполнительный комитет Могилевской области (Республика Беларусь)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Администрация муниципального образования «город Десногорск» Смоленской области (Российская Федерация)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3 года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243555" w:rsidRPr="0080003E" w:rsidRDefault="00C71592" w:rsidP="0080003E">
            <w:pPr>
              <w:tabs>
                <w:tab w:val="left" w:pos="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сотрудничестве между столичным городом Варшавой (Республика Польша) и городом Смоленском (Российская Федерация) </w:t>
            </w:r>
          </w:p>
          <w:p w:rsidR="00C71592" w:rsidRPr="0080003E" w:rsidRDefault="00C71592" w:rsidP="0080003E">
            <w:pPr>
              <w:tabs>
                <w:tab w:val="left" w:pos="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 12 марта 2012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 Смоленск (Российская Федерация) и Правительство столичного города Варшавы (Республика Польша)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243555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Договор о</w:t>
            </w:r>
            <w:r w:rsidR="00243555"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дружбе и сотрудничестве между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 </w:t>
            </w:r>
            <w:r w:rsidR="00243555" w:rsidRPr="0080003E">
              <w:rPr>
                <w:rFonts w:ascii="Times New Roman" w:hAnsi="Times New Roman" w:cs="Times New Roman"/>
                <w:sz w:val="24"/>
                <w:szCs w:val="24"/>
              </w:rPr>
              <w:t>(Российская Федерация) и г. 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Крагуевац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(Сербия)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7 мая 2012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Смоленска (Российская Федерация) и Администрация города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Крагуевац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(Сербия)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сотрудничестве между отделом образования Витебского городского исполнительного комитета (Республика Беларусь, город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Витебск) и управлением образования и молодежной политики Администрации города Смоленска (Российская Федерация, Смоленская область, город Смоленск)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14 мая 2012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и молодежной политики Администрации города Смоленска (Российская Федерация, Смоленская область, город Смоленск) и отдел образования Витебского городского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комитета (Республика Беларусь, город Витебск)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дружбе и сотрудничестве между муниципалитетом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Торговище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, Республики Болгария,</w:t>
            </w:r>
            <w:r w:rsidR="00243555"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городом Смоленском, Российской Федерации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13 июня 2012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город Смоленск (Российская Федерация) и муниципалитет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Торговище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(Республика Болгария)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Меморандум о взаимопонимании по основным направлениям сотрудничества между городом Гагарин Смоленской области РФ и городом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Суйчжун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провинции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Ляонин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КНР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 12 декабря 2012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Гагарин Смоленской области (Российская Федерация) и город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Суйчжун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провинции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Ляонин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800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Китайская Народная Республика)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243555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об основных направлениях сотрудничества между Оршанским районом (Республика Беларусь, Витебская область) и муниципальным образованием город Гагарин (Российская Федерация, Смоленская область)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 2 июля 2013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Гагарин Смоленской области (Российская Федерация) и Оршанский исполнительный комитет Витебской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243555" w:rsidRPr="0080003E" w:rsidRDefault="00C71592" w:rsidP="0080003E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Соглашение о сотрудничестве в сфере культуры ме</w:t>
            </w:r>
            <w:r w:rsidR="00243555" w:rsidRPr="0080003E">
              <w:rPr>
                <w:sz w:val="24"/>
                <w:szCs w:val="24"/>
              </w:rPr>
              <w:t xml:space="preserve">жду муниципальным образованием </w:t>
            </w:r>
            <w:r w:rsidRPr="0080003E">
              <w:rPr>
                <w:sz w:val="24"/>
                <w:szCs w:val="24"/>
              </w:rPr>
              <w:t>«</w:t>
            </w:r>
            <w:proofErr w:type="spellStart"/>
            <w:r w:rsidRPr="0080003E">
              <w:rPr>
                <w:sz w:val="24"/>
                <w:szCs w:val="24"/>
              </w:rPr>
              <w:t>Ельнинский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</w:t>
            </w:r>
            <w:r w:rsidR="00243555" w:rsidRPr="0080003E">
              <w:rPr>
                <w:sz w:val="24"/>
                <w:szCs w:val="24"/>
              </w:rPr>
              <w:t>области</w:t>
            </w:r>
            <w:r w:rsidRPr="0080003E">
              <w:rPr>
                <w:sz w:val="24"/>
                <w:szCs w:val="24"/>
              </w:rPr>
              <w:t xml:space="preserve"> Российской Федерации и </w:t>
            </w:r>
            <w:proofErr w:type="spellStart"/>
            <w:r w:rsidRPr="0080003E">
              <w:rPr>
                <w:sz w:val="24"/>
                <w:szCs w:val="24"/>
              </w:rPr>
              <w:t>Лиозненским</w:t>
            </w:r>
            <w:proofErr w:type="spellEnd"/>
            <w:r w:rsidRPr="0080003E">
              <w:rPr>
                <w:sz w:val="24"/>
                <w:szCs w:val="24"/>
              </w:rPr>
              <w:t xml:space="preserve"> районом Витебской </w:t>
            </w:r>
            <w:r w:rsidRPr="0080003E">
              <w:rPr>
                <w:sz w:val="24"/>
                <w:szCs w:val="24"/>
              </w:rPr>
              <w:lastRenderedPageBreak/>
              <w:t>области Республики Беларусь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от 4 ноября 2013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>Администра</w:t>
            </w:r>
            <w:r w:rsidR="00243555" w:rsidRPr="0080003E">
              <w:rPr>
                <w:sz w:val="24"/>
                <w:szCs w:val="24"/>
              </w:rPr>
              <w:t xml:space="preserve">ция муниципального образования </w:t>
            </w:r>
            <w:r w:rsidRPr="0080003E">
              <w:rPr>
                <w:sz w:val="24"/>
                <w:szCs w:val="24"/>
              </w:rPr>
              <w:t>«</w:t>
            </w:r>
            <w:proofErr w:type="spellStart"/>
            <w:r w:rsidRPr="0080003E">
              <w:rPr>
                <w:sz w:val="24"/>
                <w:szCs w:val="24"/>
              </w:rPr>
              <w:t>Ельнин</w:t>
            </w:r>
            <w:r w:rsidR="00243555" w:rsidRPr="0080003E">
              <w:rPr>
                <w:sz w:val="24"/>
                <w:szCs w:val="24"/>
              </w:rPr>
              <w:t>ский</w:t>
            </w:r>
            <w:proofErr w:type="spellEnd"/>
            <w:r w:rsidR="00243555" w:rsidRPr="0080003E">
              <w:rPr>
                <w:sz w:val="24"/>
                <w:szCs w:val="24"/>
              </w:rPr>
              <w:t xml:space="preserve"> район» Смоленской области </w:t>
            </w:r>
            <w:r w:rsidRPr="0080003E">
              <w:rPr>
                <w:sz w:val="24"/>
                <w:szCs w:val="24"/>
              </w:rPr>
              <w:t xml:space="preserve">(Российская Федерация) и </w:t>
            </w:r>
            <w:proofErr w:type="spellStart"/>
            <w:r w:rsidRPr="0080003E">
              <w:rPr>
                <w:sz w:val="24"/>
                <w:szCs w:val="24"/>
              </w:rPr>
              <w:t>Лиозненский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исполнительный комитет Витебской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бессрочное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Соглашение об основных направлениях сотрудничества между муниципальным образованием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Кардымовский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 (Российская </w:t>
            </w:r>
            <w:r w:rsidR="00243555"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Федерация, Смоленская область)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и Оршанским районным исполнительным комитетом (Республика Беларусь, Витебская область)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от 2 апреля 2014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80003E">
              <w:rPr>
                <w:sz w:val="24"/>
                <w:szCs w:val="24"/>
              </w:rPr>
              <w:t>Кардымовский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области (Российская</w:t>
            </w:r>
            <w:r w:rsidR="00243555" w:rsidRPr="0080003E">
              <w:rPr>
                <w:sz w:val="24"/>
                <w:szCs w:val="24"/>
              </w:rPr>
              <w:t xml:space="preserve"> Федерация, Смоленская область)</w:t>
            </w:r>
            <w:r w:rsidRPr="0080003E">
              <w:rPr>
                <w:sz w:val="24"/>
                <w:szCs w:val="24"/>
              </w:rPr>
              <w:t xml:space="preserve"> и Оршанский районный исполнительный комитет (Республика Беларусь,</w:t>
            </w:r>
          </w:p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 Витебская область)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243555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 дружбе, добрососедстве и сотрудничеств</w:t>
            </w:r>
            <w:r w:rsidR="00243555"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между </w:t>
            </w:r>
            <w:proofErr w:type="spellStart"/>
            <w:r w:rsidR="00243555"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Руднянским</w:t>
            </w:r>
            <w:proofErr w:type="spellEnd"/>
            <w:r w:rsidR="00243555"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районом </w:t>
            </w: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Смоленской области Российской Федерации и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Лиозненским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районом Витебской области Республики Беларусь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 2 апреля 2015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Смоленской области (Российская Федерация), Администрация муниципального образования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Смоленской о</w:t>
            </w:r>
            <w:r w:rsidR="00243555"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бласти (Российская Федерация) и</w:t>
            </w: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Лиозненский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исполнительный комитет Витебской области,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Лиозненский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Совет депутатов Витебской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бессрочное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Меморандум о сотрудничестве между муниципальными образованиями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/Венгрия и Десногорск/ Российская Федерация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 26 сентября 2015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(Венгрия), г. Десногорск (Российская Федерация)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Договор о дружбе, добрососедстве и сотрудничестве между </w:t>
            </w:r>
            <w:proofErr w:type="spellStart"/>
            <w:r w:rsidRPr="0080003E">
              <w:rPr>
                <w:sz w:val="24"/>
                <w:szCs w:val="24"/>
              </w:rPr>
              <w:t>Ельнинским</w:t>
            </w:r>
            <w:proofErr w:type="spellEnd"/>
            <w:r w:rsidRPr="0080003E">
              <w:rPr>
                <w:sz w:val="24"/>
                <w:szCs w:val="24"/>
              </w:rPr>
              <w:t xml:space="preserve"> районом Смоленской области Российской Федерации и </w:t>
            </w:r>
            <w:proofErr w:type="spellStart"/>
            <w:r w:rsidRPr="0080003E">
              <w:rPr>
                <w:sz w:val="24"/>
                <w:szCs w:val="24"/>
              </w:rPr>
              <w:t>Лиозненским</w:t>
            </w:r>
            <w:proofErr w:type="spellEnd"/>
            <w:r w:rsidRPr="0080003E">
              <w:rPr>
                <w:sz w:val="24"/>
                <w:szCs w:val="24"/>
              </w:rPr>
              <w:t xml:space="preserve"> районом Витебской области Республики Беларусь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от 24 сентября 2016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Администр</w:t>
            </w:r>
            <w:r w:rsidR="005A71A0" w:rsidRPr="0080003E">
              <w:rPr>
                <w:sz w:val="24"/>
                <w:szCs w:val="24"/>
              </w:rPr>
              <w:t>ация муниципального образования</w:t>
            </w:r>
            <w:r w:rsidRPr="0080003E">
              <w:rPr>
                <w:sz w:val="24"/>
                <w:szCs w:val="24"/>
              </w:rPr>
              <w:t xml:space="preserve"> «</w:t>
            </w:r>
            <w:proofErr w:type="spellStart"/>
            <w:r w:rsidRPr="0080003E">
              <w:rPr>
                <w:sz w:val="24"/>
                <w:szCs w:val="24"/>
              </w:rPr>
              <w:t>Ельнинский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</w:t>
            </w:r>
            <w:proofErr w:type="gramStart"/>
            <w:r w:rsidRPr="0080003E">
              <w:rPr>
                <w:sz w:val="24"/>
                <w:szCs w:val="24"/>
              </w:rPr>
              <w:t>области  (</w:t>
            </w:r>
            <w:proofErr w:type="gramEnd"/>
            <w:r w:rsidRPr="0080003E">
              <w:rPr>
                <w:sz w:val="24"/>
                <w:szCs w:val="24"/>
              </w:rPr>
              <w:t xml:space="preserve">Российская Федерация) и </w:t>
            </w:r>
            <w:proofErr w:type="spellStart"/>
            <w:r w:rsidRPr="0080003E">
              <w:rPr>
                <w:sz w:val="24"/>
                <w:szCs w:val="24"/>
              </w:rPr>
              <w:t>Лиозненский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исполнительный комитет Витебской области, </w:t>
            </w:r>
            <w:proofErr w:type="spellStart"/>
            <w:r w:rsidRPr="0080003E">
              <w:rPr>
                <w:sz w:val="24"/>
                <w:szCs w:val="24"/>
              </w:rPr>
              <w:t>Лиозненский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Совет депутатов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 xml:space="preserve">Витебской области (Республика </w:t>
            </w:r>
            <w:r w:rsidRPr="0080003E">
              <w:rPr>
                <w:sz w:val="24"/>
                <w:szCs w:val="24"/>
              </w:rPr>
              <w:lastRenderedPageBreak/>
              <w:t xml:space="preserve">Беларусь) 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 дружбе, добрососедстве и сотрудничестве между муниципальным образованием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Российской Федерации и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Лиозненским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районом Витебской области Республики Беларусь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 февраля 2017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области,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депутатов Смоленской области (Российская Федерация) и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Лиозненский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 Витебской области,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Лиозненский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депутатов Витебской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сотрудничестве между Витебским районом Витебской области Республики Беларусь и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Велижским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районом Смоленской области Российской Федерации </w:t>
            </w:r>
          </w:p>
          <w:p w:rsidR="00C71592" w:rsidRPr="0080003E" w:rsidRDefault="00C71592" w:rsidP="0080003E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20 февраля 2017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области,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депу</w:t>
            </w:r>
            <w:r w:rsidR="005A71A0"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татов (Российская Федерация) и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Витебский районный исполнительный комитет, Витебский районный Совет Депутатов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Договор о сотрудничестве между </w:t>
            </w:r>
            <w:proofErr w:type="spellStart"/>
            <w:r w:rsidRPr="0080003E">
              <w:rPr>
                <w:sz w:val="24"/>
                <w:szCs w:val="24"/>
              </w:rPr>
              <w:t>Глубокским</w:t>
            </w:r>
            <w:proofErr w:type="spellEnd"/>
            <w:r w:rsidRPr="0080003E">
              <w:rPr>
                <w:sz w:val="24"/>
                <w:szCs w:val="24"/>
              </w:rPr>
              <w:t xml:space="preserve"> районом Витебской области (Республика Беларусь) и </w:t>
            </w:r>
            <w:proofErr w:type="spellStart"/>
            <w:r w:rsidRPr="0080003E">
              <w:rPr>
                <w:sz w:val="24"/>
                <w:szCs w:val="24"/>
              </w:rPr>
              <w:t>Ярцевским</w:t>
            </w:r>
            <w:proofErr w:type="spellEnd"/>
            <w:r w:rsidRPr="0080003E">
              <w:rPr>
                <w:sz w:val="24"/>
                <w:szCs w:val="24"/>
              </w:rPr>
              <w:t xml:space="preserve"> районом Смоленской области (Российская Федерация)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от 30 марта 2017 года 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proofErr w:type="spellStart"/>
            <w:r w:rsidRPr="0080003E">
              <w:rPr>
                <w:sz w:val="24"/>
                <w:szCs w:val="24"/>
              </w:rPr>
              <w:t>Ярцевский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Совет депутатов, Администрация муниципального образования «</w:t>
            </w:r>
            <w:proofErr w:type="spellStart"/>
            <w:r w:rsidRPr="0080003E">
              <w:rPr>
                <w:sz w:val="24"/>
                <w:szCs w:val="24"/>
              </w:rPr>
              <w:t>Ярцевский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области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(Российская Федерация) и </w:t>
            </w:r>
            <w:proofErr w:type="spellStart"/>
            <w:r w:rsidRPr="0080003E">
              <w:rPr>
                <w:sz w:val="24"/>
                <w:szCs w:val="24"/>
              </w:rPr>
              <w:t>Глубокский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Совет депутатов, </w:t>
            </w:r>
            <w:proofErr w:type="spellStart"/>
            <w:r w:rsidRPr="0080003E">
              <w:rPr>
                <w:sz w:val="24"/>
                <w:szCs w:val="24"/>
              </w:rPr>
              <w:t>Глубокский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исполнительный комитет (Республика Беларусь) 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дружбе, добрососедстве и сотрудничестве между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Дубровенским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районом Витебской области, Республика Беларусь, и муниципальным образованием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области, Российская Федерация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31 марта 2017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области,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Краснинская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Дума Смоленской области (Российская Федерация) и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Дубровенский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депутатов Витебской области,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Дубровенский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 Витебской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5A71A0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о дружбе, добрососедстве и сотрудничестве между </w:t>
            </w: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муниципальным образованием «Демидовский район» Смоленской области Российской Федерации и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Лиозненским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районом Витебской области Республики Беларусь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 31 марта 2017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«Демидовский район» Смоленской </w:t>
            </w: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области, Демидовский районный Совет депутатов Смоленской области (Российская Федерация) и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Лиозненский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исполнительный комитет Витебской области,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Лиозненский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Совет депутатов Витебской области (Республика Беларусь) 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 сотрудничестве в торгово-экономической, научно-технической и гуманитарно-культурной областях между муниципальным образованием «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Федерации,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Сенненским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районным исполнительным комитетом Витебской области Республики Беларусь, Советом депутатов муниципального образования «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Федерации,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Сенненским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районным Советом депутатов Витебской области Республики Беларусь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 5 апреля 2017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области, Совет депутатов муниципального образования «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 (Российская Федераци</w:t>
            </w:r>
            <w:r w:rsidR="005A71A0"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я) и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Сенненский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исполнительный комитет Витебской области</w:t>
            </w:r>
            <w:r w:rsidR="005A71A0"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Сенненский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Совет депутатов Витебской области (Республика Беларусь)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 сотрудничестве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в торгово-экономической, научно-технической и гуманитарно-культурной областях и стремлении с</w:t>
            </w:r>
            <w:r w:rsidR="005A71A0"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оздания деловых взаимовыгодных </w:t>
            </w: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между муниципальным образованием «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 и Мстиславским районным </w:t>
            </w: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исполнительным комитетом Могилевской области Республики Беларусь</w:t>
            </w:r>
            <w:r w:rsidR="005A71A0"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Советом депутатов муниципального образования «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</w:t>
            </w:r>
            <w:r w:rsidR="005A71A0"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Мстиславским районным Советом депутатов Могилевской области Республики Беларусь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от 13 апреля 2017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области, Совет депутатов муниципального образования «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Смоленской области (Российская Федерация) и Мстиславский районный исполнительный комитет Могилевской области, </w:t>
            </w:r>
            <w:proofErr w:type="spellStart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Сенненский</w:t>
            </w:r>
            <w:proofErr w:type="spellEnd"/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Совет депутатов Витебской области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(Республика Беларусь)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об основных направлениях сотрудничества между Вяземским районом (Смоленская область, Российская Федерация) и Оршанским районом (Витебская область, Республика Беларусь)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21 апреля 2017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«Вяземский район» Смоленской области (Российская Федерация), Вяземский районный Совет депутатов</w:t>
            </w:r>
            <w:r w:rsidR="005A71A0"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Оршанский районный исполнительный комитет Витебской области (Республика Беларусь), Оршанский районный Совет депутатов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Соглашение о побратимском сотрудничестве между органами местного самоуправления муниципального образования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 и Администрацией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Толочинского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исполнительного комитета Витебской области Республики Беларусь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28 апреля 2017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муниципального образования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 (Российская Федерация) и Администрация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Толочинского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исполнительного комитета Витебской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муниципальным образованием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 и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Славгородским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районом Могилевской области Республики Беларусь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30 сентября 2018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 Российской Федерации и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Славгородский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5A71A0"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Могилевской области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Беларусь </w:t>
            </w:r>
          </w:p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3555"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2018 года,</w:t>
            </w:r>
          </w:p>
          <w:p w:rsidR="00243555" w:rsidRPr="0080003E" w:rsidRDefault="00243555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№ 2-с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5A71A0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администрацией городского округа Заречный Свердловской области Российской Федерации, администрацией муниципального образования «город Десногорск» Смоленской области Российской Федерации и муниципальным советом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медье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Баранья Венгрии о развитии туризма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31мая 2019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Заречный Свердловской области, администрация муниципального образования «город Десногорск» Смоленской области (Российская Федерация) и муниципальный совет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медье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Баранья (Венгрия)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Соглашение между администрацией городского округа Заречный Свердловской области Российской Федерации, администрацией муниципального образования «город Десногорск» Смоленской области Российской Федерации и администрацией города Пицунда Республики Абхазия</w:t>
            </w:r>
            <w:r w:rsidR="005A71A0"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 развитии туризма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31мая 2019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Заречный Свердловской области, администрация муниципального образования «город Десногорск» Смоленской области (Российская Федерация) и администрация города Пицунда (Республики Абхазия)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администрацией городского округа Заречный Свердловской области Российской Федерации, администрацией муниципального образования «город Десногорск» Смоленской области Российской Федерации,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Островецким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исполнительным комитетом Гродненской области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Беларусь о развитии туризма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31мая 2019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Заречный Свердловской области, администрация муниципального образования «город Десногорск» Смоленской области (Российская Федерация) и Островской районный исполнительный комитет Гродненской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5A71A0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сотрудничестве между управлением образования и молодежной политики Администрации города Смоленска (Российская Федерация, Смоленская область, г. Смоленск) и управлением по образованию Оршанского районного исполнительного комитета (Республика Беларусь, Витебская область, г. Орша)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 29 августа 2019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города Смоленска (Российская Федерация, Смоленская область, г. Смоленск) и управление по образованию Оршанского районного исполнительного комитета (Республика Беларус</w:t>
            </w:r>
            <w:r w:rsidR="005A71A0" w:rsidRPr="0080003E">
              <w:rPr>
                <w:rFonts w:ascii="Times New Roman" w:hAnsi="Times New Roman" w:cs="Times New Roman"/>
                <w:sz w:val="24"/>
                <w:szCs w:val="24"/>
              </w:rPr>
              <w:t>ь, Витебская область, г. Орша)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10 сентября 2019 года</w:t>
            </w:r>
            <w:r w:rsidR="00243555" w:rsidRPr="008000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№ 3-с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shd w:val="clear" w:color="auto" w:fill="auto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взаимном сотрудничестве между Могилевским районом Могилевской области Республики Беларусь и Смоленским районом Смоленской области Российской Федерации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4 октября 2019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Могилевский районный Совет депутатов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(Республика Беларусь) и Смоленская районная Дума (Российская Федерация)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Соглашение между Администрацией муниципального образования «</w:t>
            </w:r>
            <w:proofErr w:type="spellStart"/>
            <w:r w:rsidRPr="0080003E">
              <w:rPr>
                <w:sz w:val="24"/>
                <w:szCs w:val="24"/>
              </w:rPr>
              <w:t>Ельнинский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области (Российская Федерация) и </w:t>
            </w:r>
            <w:proofErr w:type="spellStart"/>
            <w:r w:rsidRPr="0080003E">
              <w:rPr>
                <w:sz w:val="24"/>
                <w:szCs w:val="24"/>
              </w:rPr>
              <w:t>Зельвенским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районным исполнительным комитетом Гродненской области (Республика Беларусь) о сотрудничестве в торгово-экономической и социально-культурной областях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от 4 ноября 2019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Администр</w:t>
            </w:r>
            <w:r w:rsidR="005A71A0" w:rsidRPr="0080003E">
              <w:rPr>
                <w:sz w:val="24"/>
                <w:szCs w:val="24"/>
              </w:rPr>
              <w:t>ация муниципального образования</w:t>
            </w:r>
            <w:r w:rsidRPr="0080003E">
              <w:rPr>
                <w:sz w:val="24"/>
                <w:szCs w:val="24"/>
              </w:rPr>
              <w:t xml:space="preserve"> «</w:t>
            </w:r>
            <w:proofErr w:type="spellStart"/>
            <w:r w:rsidRPr="0080003E">
              <w:rPr>
                <w:sz w:val="24"/>
                <w:szCs w:val="24"/>
              </w:rPr>
              <w:t>Ельнинский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</w:t>
            </w:r>
            <w:proofErr w:type="gramStart"/>
            <w:r w:rsidRPr="0080003E">
              <w:rPr>
                <w:sz w:val="24"/>
                <w:szCs w:val="24"/>
              </w:rPr>
              <w:t>области  (</w:t>
            </w:r>
            <w:proofErr w:type="gramEnd"/>
            <w:r w:rsidRPr="0080003E">
              <w:rPr>
                <w:sz w:val="24"/>
                <w:szCs w:val="24"/>
              </w:rPr>
              <w:t xml:space="preserve">Российская Федерация) и </w:t>
            </w:r>
            <w:proofErr w:type="spellStart"/>
            <w:r w:rsidRPr="0080003E">
              <w:rPr>
                <w:sz w:val="24"/>
                <w:szCs w:val="24"/>
              </w:rPr>
              <w:t>Зельвенский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исполнительный комитет Гродненской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19 ноября 2019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4-с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Соглашение об установлении </w:t>
            </w:r>
            <w:r w:rsidRPr="0080003E">
              <w:rPr>
                <w:sz w:val="24"/>
                <w:szCs w:val="24"/>
              </w:rPr>
              <w:lastRenderedPageBreak/>
              <w:t>побратимских связей между муниципальным образованием «</w:t>
            </w:r>
            <w:proofErr w:type="spellStart"/>
            <w:r w:rsidRPr="0080003E">
              <w:rPr>
                <w:sz w:val="24"/>
                <w:szCs w:val="24"/>
              </w:rPr>
              <w:t>Шумячский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области (Российская Федерация) и </w:t>
            </w:r>
            <w:proofErr w:type="spellStart"/>
            <w:r w:rsidRPr="0080003E">
              <w:rPr>
                <w:sz w:val="24"/>
                <w:szCs w:val="24"/>
              </w:rPr>
              <w:t>Чериковским</w:t>
            </w:r>
            <w:proofErr w:type="spellEnd"/>
            <w:r w:rsidRPr="0080003E">
              <w:rPr>
                <w:sz w:val="24"/>
                <w:szCs w:val="24"/>
              </w:rPr>
              <w:t xml:space="preserve"> районом Могилевской области (Республика Беларусь)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от 15 июля 2022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 xml:space="preserve">Администрация муниципального </w:t>
            </w:r>
            <w:r w:rsidRPr="0080003E">
              <w:rPr>
                <w:sz w:val="24"/>
                <w:szCs w:val="24"/>
              </w:rPr>
              <w:lastRenderedPageBreak/>
              <w:t>образования «</w:t>
            </w:r>
            <w:proofErr w:type="spellStart"/>
            <w:r w:rsidRPr="0080003E">
              <w:rPr>
                <w:sz w:val="24"/>
                <w:szCs w:val="24"/>
              </w:rPr>
              <w:t>Шумячский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области (Российская Федерация) и </w:t>
            </w:r>
            <w:proofErr w:type="spellStart"/>
            <w:r w:rsidRPr="0080003E">
              <w:rPr>
                <w:sz w:val="24"/>
                <w:szCs w:val="24"/>
              </w:rPr>
              <w:t>Чериковский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исполнительный комитет </w:t>
            </w:r>
          </w:p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(Республика Беларусь)</w:t>
            </w:r>
          </w:p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>3 августа 2022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>№ 5-с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 xml:space="preserve">5 лет с последующей </w:t>
            </w:r>
            <w:r w:rsidRPr="0080003E">
              <w:rPr>
                <w:sz w:val="24"/>
                <w:szCs w:val="24"/>
              </w:rPr>
              <w:lastRenderedPageBreak/>
              <w:t>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pStyle w:val="af3"/>
              <w:ind w:left="0" w:right="-55" w:firstLine="0"/>
              <w:rPr>
                <w:rFonts w:eastAsiaTheme="minorEastAsia"/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Соглашение об установлении побратимских связей между муниципальным образованием «</w:t>
            </w:r>
            <w:proofErr w:type="spellStart"/>
            <w:r w:rsidRPr="0080003E">
              <w:rPr>
                <w:sz w:val="24"/>
                <w:szCs w:val="24"/>
              </w:rPr>
              <w:t>Шумячский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области (Российская Федерация) и Кричевским районом Могилевской области (Республика Беларусь)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от 29 июля 2022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0003E">
              <w:rPr>
                <w:sz w:val="24"/>
                <w:szCs w:val="24"/>
              </w:rPr>
              <w:t>Шумячский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район» Смоленской области (Российская Федерация) и Кричевский районный исполнительный комитет</w:t>
            </w:r>
            <w:r w:rsidR="005A71A0" w:rsidRPr="0080003E">
              <w:rPr>
                <w:sz w:val="24"/>
                <w:szCs w:val="24"/>
              </w:rPr>
              <w:t xml:space="preserve"> Могилевской области</w:t>
            </w:r>
            <w:r w:rsidRPr="0080003E">
              <w:rPr>
                <w:sz w:val="24"/>
                <w:szCs w:val="24"/>
              </w:rPr>
              <w:t xml:space="preserve"> (Республика Беларусь)</w:t>
            </w:r>
          </w:p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3 августа 2022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6-с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 установлении побратимских связей между муниципальным образованием «город Десногорск» Смоленской области (Российская Федерация) и Чаусским районом Могилевской области (Республика Беларусь)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от 3 апреля 2023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</w:p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и Чаусский район Могилевской области</w:t>
            </w:r>
          </w:p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10 апреля 2023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7-с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об установлении побратимских связей между </w:t>
            </w:r>
            <w:proofErr w:type="spellStart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Руднянским</w:t>
            </w:r>
            <w:proofErr w:type="spellEnd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Смоленской области (Российская Федерация) и </w:t>
            </w:r>
            <w:proofErr w:type="spellStart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Поставским</w:t>
            </w:r>
            <w:proofErr w:type="spellEnd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Витебской области (Республика Беларусь)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5 июня 2023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80003E">
              <w:rPr>
                <w:sz w:val="24"/>
                <w:szCs w:val="24"/>
              </w:rPr>
              <w:t>Руднянский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 Смоленской области (Российская Федерация) и </w:t>
            </w:r>
            <w:proofErr w:type="spellStart"/>
            <w:r w:rsidRPr="0080003E">
              <w:rPr>
                <w:sz w:val="24"/>
                <w:szCs w:val="24"/>
              </w:rPr>
              <w:t>Поставский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исполнительный комитет Витебской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19 июня 2023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8-с</w:t>
            </w:r>
          </w:p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об установлении побратимских связей между муниципальным образованием «Вяземский район» Смоленской области (Российская Федерация) и </w:t>
            </w:r>
            <w:proofErr w:type="spellStart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Новогрудским</w:t>
            </w:r>
            <w:proofErr w:type="spellEnd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(Гродненская область, Республика Беларусь)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2 июня 2023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>Администрация муниципального образования «Вяземский район» Смоленской области (Российская Федерация)</w:t>
            </w:r>
            <w:r w:rsidR="005A71A0" w:rsidRPr="0080003E">
              <w:rPr>
                <w:sz w:val="24"/>
                <w:szCs w:val="24"/>
              </w:rPr>
              <w:t xml:space="preserve"> и</w:t>
            </w:r>
            <w:r w:rsidRPr="0080003E">
              <w:rPr>
                <w:sz w:val="24"/>
                <w:szCs w:val="24"/>
              </w:rPr>
              <w:t xml:space="preserve"> </w:t>
            </w:r>
            <w:proofErr w:type="spellStart"/>
            <w:r w:rsidRPr="0080003E">
              <w:rPr>
                <w:sz w:val="24"/>
                <w:szCs w:val="24"/>
              </w:rPr>
              <w:t>Новогрудский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исполнительный комитет Гродненской </w:t>
            </w:r>
            <w:r w:rsidRPr="0080003E">
              <w:rPr>
                <w:sz w:val="24"/>
                <w:szCs w:val="24"/>
              </w:rPr>
              <w:lastRenderedPageBreak/>
              <w:t>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>7 июля 2023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9-с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об установлении побратимских связей между муниципальным образованием «Вяземский район» Смоленской области (Российская Федерация) и </w:t>
            </w:r>
            <w:proofErr w:type="spellStart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Сморгонским</w:t>
            </w:r>
            <w:proofErr w:type="spellEnd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Гродненской области (Республика Беларусь)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2 июня 2023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Администрация муниципального образования «Вяземский район» Смоленской области (Российская Федерация) и</w:t>
            </w:r>
            <w:r w:rsidR="005A71A0" w:rsidRPr="0080003E">
              <w:rPr>
                <w:sz w:val="24"/>
                <w:szCs w:val="24"/>
              </w:rPr>
              <w:t xml:space="preserve"> </w:t>
            </w:r>
            <w:proofErr w:type="spellStart"/>
            <w:r w:rsidRPr="0080003E">
              <w:rPr>
                <w:sz w:val="24"/>
                <w:szCs w:val="24"/>
              </w:rPr>
              <w:t>Сморгонский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исполнительный комитет Гродненской области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7 июля 2023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10-с</w:t>
            </w:r>
          </w:p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 установлении побратимских отношений между Смоленским районом Смоленской области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Российской Федерации и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Могилевским районом Могилевской области Республики Беларусь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от 23 августа 2023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Администрация муниципального образования «Смоленский район» Смоленской области (Российская Федерация) и Могилевский районный исполнительн</w:t>
            </w:r>
            <w:r w:rsidR="005A71A0" w:rsidRPr="0080003E">
              <w:rPr>
                <w:sz w:val="24"/>
                <w:szCs w:val="24"/>
              </w:rPr>
              <w:t xml:space="preserve">ый комитет Могилевской области </w:t>
            </w:r>
            <w:r w:rsidRPr="0080003E">
              <w:rPr>
                <w:sz w:val="24"/>
                <w:szCs w:val="24"/>
              </w:rPr>
              <w:t>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28 августа 2023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11-с</w:t>
            </w:r>
          </w:p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2 года с последующей пролонгацией 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об установлении побратимских связей между городом Смоленском (Российская Федерация) и Оршанским районом Витебской области (Республика Беларусь)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29 сентября 2023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Администрация города Смоленска (Российская Федерация) и Оршанский районный исполнительный комитет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9 октября 2023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12-с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о сотрудничестве между Управлением образования и молодежной политики Администрации города Смоленска (Российская Федерация, Смоленская область, город Смоленск) и Управлением по образованию администрации 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Московского района города Минска (Республика Беларусь, Минская область, город Минск)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2 апреля 2024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>Управление образования и молодежной политики Администрации города Смоленска (Российская Федерация, Смоленская область, город Смоленск) и Управление по образованию администрации Московского района города Минска (Республика Беларусь, Минская область, город Минск)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б/н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об установлении побратимских связей между городом Смоленском (Российская Федерация) и городом Могилевом (Республика Беларусь)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29 июня 2024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Администрация города Смоленска (Российская Федерация) и Могилевский городской исполнительный комитет (Республика Беларусь)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9 июля 2024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>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13-с</w:t>
            </w:r>
          </w:p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 установлении побратимских связей между городом Смоленском (Российская Федерация) и Московским районом города Минска (Республика Беларусь)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28 сентября 2024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Администрация города Смоленска (Российская Федерация) и Администрация Московского района города Минска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4 октября 2024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>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C71592" w:rsidRPr="0080003E" w:rsidRDefault="00243555" w:rsidP="0080003E">
            <w:pPr>
              <w:pStyle w:val="af3"/>
              <w:ind w:right="-55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14-с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 сотрудничестве между Смоленским городским Советом (Российская Федерация) и Витебским городским Советом депутатов (Республика Беларусь)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12 ноября 2024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Смоленский городской Совет (Российская Федерация) и Витебский городской Совет депутатов 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27 ноября 2024</w:t>
            </w:r>
            <w:r w:rsidRPr="0080003E">
              <w:rPr>
                <w:rFonts w:eastAsiaTheme="minorEastAsia"/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</w:rPr>
              <w:t>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15-с</w:t>
            </w:r>
          </w:p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 сотрудничестве между Витебским районом Витебской области Республики Беларусь и муниципальным образованием «</w:t>
            </w:r>
            <w:proofErr w:type="spellStart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</w:t>
            </w:r>
            <w:proofErr w:type="spellEnd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округ» Смоленской области Российской Федерации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3 июля 2025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Витебский районный исполнительный комитет, Витебский районный Совет депутатов (Республика Беларусь) и Администрация муниципального образования «</w:t>
            </w:r>
            <w:proofErr w:type="spellStart"/>
            <w:r w:rsidRPr="0080003E">
              <w:rPr>
                <w:sz w:val="24"/>
                <w:szCs w:val="24"/>
              </w:rPr>
              <w:t>Руднянский</w:t>
            </w:r>
            <w:proofErr w:type="spellEnd"/>
            <w:r w:rsidRPr="0080003E">
              <w:rPr>
                <w:sz w:val="24"/>
                <w:szCs w:val="24"/>
              </w:rPr>
              <w:t xml:space="preserve"> муниципальный округ» Смоленской области, </w:t>
            </w:r>
            <w:proofErr w:type="spellStart"/>
            <w:r w:rsidRPr="0080003E">
              <w:rPr>
                <w:sz w:val="24"/>
                <w:szCs w:val="24"/>
              </w:rPr>
              <w:t>Руднянский</w:t>
            </w:r>
            <w:proofErr w:type="spellEnd"/>
            <w:r w:rsidRPr="0080003E">
              <w:rPr>
                <w:sz w:val="24"/>
                <w:szCs w:val="24"/>
              </w:rPr>
              <w:t xml:space="preserve"> окружной Совет депутатов (Российская федерация)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18 июля 2025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16-с</w:t>
            </w:r>
          </w:p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бессрочное</w:t>
            </w: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об установлении побратимских связей между муниципальным образованием «Вяземский муниципальный </w:t>
            </w: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округ» Смоленской области (Российская Федерация) и городом Бобруйском Могилевской области (Республика Беларусь)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25 июля 2025 года</w:t>
            </w:r>
          </w:p>
        </w:tc>
        <w:tc>
          <w:tcPr>
            <w:tcW w:w="4654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  <w:lang w:bidi="ru-RU"/>
              </w:rPr>
            </w:pPr>
            <w:r w:rsidRPr="0080003E">
              <w:rPr>
                <w:sz w:val="24"/>
                <w:szCs w:val="24"/>
                <w:lang w:bidi="ru-RU"/>
              </w:rPr>
              <w:lastRenderedPageBreak/>
              <w:t xml:space="preserve">Администрация муниципального образования «Вяземский муниципальный округ» Смоленской области (Российская Федерация) и </w:t>
            </w:r>
            <w:proofErr w:type="spellStart"/>
            <w:r w:rsidRPr="0080003E">
              <w:rPr>
                <w:sz w:val="24"/>
                <w:szCs w:val="24"/>
                <w:lang w:bidi="ru-RU"/>
              </w:rPr>
              <w:t>Бобруйский</w:t>
            </w:r>
            <w:proofErr w:type="spellEnd"/>
            <w:r w:rsidRPr="0080003E">
              <w:rPr>
                <w:sz w:val="24"/>
                <w:szCs w:val="24"/>
                <w:lang w:bidi="ru-RU"/>
              </w:rPr>
              <w:t xml:space="preserve"> городской </w:t>
            </w:r>
            <w:r w:rsidRPr="0080003E">
              <w:rPr>
                <w:sz w:val="24"/>
                <w:szCs w:val="24"/>
                <w:lang w:bidi="ru-RU"/>
              </w:rPr>
              <w:lastRenderedPageBreak/>
              <w:t xml:space="preserve">исполнительный комитет Могилевской области 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  <w:lang w:bidi="ru-RU"/>
              </w:rPr>
              <w:t>(Республика Беларусь)</w:t>
            </w:r>
          </w:p>
        </w:tc>
        <w:tc>
          <w:tcPr>
            <w:tcW w:w="3142" w:type="dxa"/>
          </w:tcPr>
          <w:p w:rsidR="00C71592" w:rsidRPr="0080003E" w:rsidRDefault="00C71592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lastRenderedPageBreak/>
              <w:t>11 августа 2025 года</w:t>
            </w:r>
            <w:r w:rsidR="00243555" w:rsidRPr="0080003E">
              <w:rPr>
                <w:sz w:val="24"/>
                <w:szCs w:val="24"/>
              </w:rPr>
              <w:t>,</w:t>
            </w:r>
          </w:p>
          <w:p w:rsidR="00243555" w:rsidRPr="0080003E" w:rsidRDefault="00243555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17-с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5 лет с последующей пролонгацией</w:t>
            </w:r>
          </w:p>
        </w:tc>
      </w:tr>
      <w:tr w:rsidR="00243555" w:rsidRPr="00900A42" w:rsidTr="00C71592">
        <w:tc>
          <w:tcPr>
            <w:tcW w:w="540" w:type="dxa"/>
          </w:tcPr>
          <w:p w:rsidR="00243555" w:rsidRPr="0080003E" w:rsidRDefault="00243555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243555" w:rsidRPr="0080003E" w:rsidRDefault="00243555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 сотрудничестве между муниципальным образованием «</w:t>
            </w:r>
            <w:proofErr w:type="spellStart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</w:t>
            </w:r>
            <w:proofErr w:type="spellEnd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округ» Смоленской области Российской Федерации и </w:t>
            </w:r>
            <w:proofErr w:type="spellStart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Славгородским</w:t>
            </w:r>
            <w:proofErr w:type="spellEnd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Могилевской области Республики Беларусь</w:t>
            </w:r>
          </w:p>
          <w:p w:rsidR="00243555" w:rsidRPr="0080003E" w:rsidRDefault="00243555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2 апреля 2026 года</w:t>
            </w:r>
          </w:p>
        </w:tc>
        <w:tc>
          <w:tcPr>
            <w:tcW w:w="4654" w:type="dxa"/>
          </w:tcPr>
          <w:p w:rsidR="00243555" w:rsidRPr="0080003E" w:rsidRDefault="005A71A0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  <w:lang w:bidi="ru-RU"/>
              </w:rPr>
            </w:pPr>
            <w:r w:rsidRPr="0080003E">
              <w:rPr>
                <w:sz w:val="24"/>
                <w:szCs w:val="24"/>
                <w:lang w:bidi="ru-RU"/>
              </w:rPr>
              <w:t>Муниципальное образование «</w:t>
            </w:r>
            <w:proofErr w:type="spellStart"/>
            <w:r w:rsidRPr="0080003E">
              <w:rPr>
                <w:sz w:val="24"/>
                <w:szCs w:val="24"/>
                <w:lang w:bidi="ru-RU"/>
              </w:rPr>
              <w:t>Хиславичский</w:t>
            </w:r>
            <w:proofErr w:type="spellEnd"/>
            <w:r w:rsidRPr="0080003E">
              <w:rPr>
                <w:sz w:val="24"/>
                <w:szCs w:val="24"/>
                <w:lang w:bidi="ru-RU"/>
              </w:rPr>
              <w:t xml:space="preserve"> муниципальный округ» Смоленской области Российской Федерации и </w:t>
            </w:r>
            <w:proofErr w:type="spellStart"/>
            <w:r w:rsidRPr="0080003E">
              <w:rPr>
                <w:sz w:val="24"/>
                <w:szCs w:val="24"/>
                <w:lang w:bidi="ru-RU"/>
              </w:rPr>
              <w:t>Славгородским</w:t>
            </w:r>
            <w:proofErr w:type="spellEnd"/>
            <w:r w:rsidRPr="0080003E">
              <w:rPr>
                <w:sz w:val="24"/>
                <w:szCs w:val="24"/>
                <w:lang w:bidi="ru-RU"/>
              </w:rPr>
              <w:t xml:space="preserve"> районом Могилевской области</w:t>
            </w:r>
            <w:r w:rsidRPr="0080003E">
              <w:rPr>
                <w:sz w:val="24"/>
                <w:szCs w:val="24"/>
              </w:rPr>
              <w:t xml:space="preserve"> </w:t>
            </w:r>
            <w:r w:rsidRPr="0080003E">
              <w:rPr>
                <w:sz w:val="24"/>
                <w:szCs w:val="24"/>
                <w:lang w:bidi="ru-RU"/>
              </w:rPr>
              <w:t>Республики Беларусь</w:t>
            </w:r>
          </w:p>
        </w:tc>
        <w:tc>
          <w:tcPr>
            <w:tcW w:w="3142" w:type="dxa"/>
          </w:tcPr>
          <w:p w:rsidR="00243555" w:rsidRPr="0080003E" w:rsidRDefault="00243555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20 апреля 2026 года,</w:t>
            </w:r>
          </w:p>
          <w:p w:rsidR="00243555" w:rsidRPr="0080003E" w:rsidRDefault="00243555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18-с</w:t>
            </w:r>
          </w:p>
          <w:p w:rsidR="00243555" w:rsidRPr="0080003E" w:rsidRDefault="00243555" w:rsidP="0080003E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43555" w:rsidRPr="0080003E" w:rsidRDefault="00243555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Бессрочное</w:t>
            </w:r>
          </w:p>
        </w:tc>
      </w:tr>
      <w:tr w:rsidR="00243555" w:rsidRPr="00900A42" w:rsidTr="00C71592">
        <w:tc>
          <w:tcPr>
            <w:tcW w:w="540" w:type="dxa"/>
          </w:tcPr>
          <w:p w:rsidR="00243555" w:rsidRPr="0080003E" w:rsidRDefault="00243555" w:rsidP="0080003E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243555" w:rsidRPr="0080003E" w:rsidRDefault="00243555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об установлении дружественных отношений между муниципальным образованием «город Десногорск» Смоленской области (Российская Федерация) и </w:t>
            </w:r>
            <w:proofErr w:type="spellStart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Ткуарчалским</w:t>
            </w:r>
            <w:proofErr w:type="spellEnd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(Республика Абхазия)</w:t>
            </w:r>
          </w:p>
          <w:p w:rsidR="00243555" w:rsidRPr="0080003E" w:rsidRDefault="00243555" w:rsidP="00800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от 9 апреля 2026 года</w:t>
            </w:r>
          </w:p>
        </w:tc>
        <w:tc>
          <w:tcPr>
            <w:tcW w:w="4654" w:type="dxa"/>
          </w:tcPr>
          <w:p w:rsidR="00243555" w:rsidRPr="0080003E" w:rsidRDefault="005A71A0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  <w:lang w:bidi="ru-RU"/>
              </w:rPr>
            </w:pPr>
            <w:r w:rsidRPr="0080003E">
              <w:rPr>
                <w:sz w:val="24"/>
                <w:szCs w:val="24"/>
                <w:lang w:bidi="ru-RU"/>
              </w:rPr>
              <w:t xml:space="preserve">Администрация муниципального образования «город Десногорск» Смоленской области (Российская Федерация) и Администрация </w:t>
            </w:r>
            <w:proofErr w:type="spellStart"/>
            <w:r w:rsidRPr="0080003E">
              <w:rPr>
                <w:sz w:val="24"/>
                <w:szCs w:val="24"/>
                <w:lang w:bidi="ru-RU"/>
              </w:rPr>
              <w:t>Ткуарчалского</w:t>
            </w:r>
            <w:proofErr w:type="spellEnd"/>
            <w:r w:rsidRPr="0080003E">
              <w:rPr>
                <w:sz w:val="24"/>
                <w:szCs w:val="24"/>
                <w:lang w:bidi="ru-RU"/>
              </w:rPr>
              <w:t xml:space="preserve"> района (Республика Абхазия)</w:t>
            </w:r>
          </w:p>
        </w:tc>
        <w:tc>
          <w:tcPr>
            <w:tcW w:w="3142" w:type="dxa"/>
          </w:tcPr>
          <w:p w:rsidR="00243555" w:rsidRPr="0080003E" w:rsidRDefault="00243555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22 апреля 2026 года,</w:t>
            </w:r>
          </w:p>
          <w:p w:rsidR="00243555" w:rsidRPr="0080003E" w:rsidRDefault="00243555" w:rsidP="0080003E">
            <w:pPr>
              <w:pStyle w:val="af3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№ 19-с</w:t>
            </w:r>
          </w:p>
        </w:tc>
        <w:tc>
          <w:tcPr>
            <w:tcW w:w="2977" w:type="dxa"/>
          </w:tcPr>
          <w:p w:rsidR="00243555" w:rsidRPr="0080003E" w:rsidRDefault="00243555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2 года с последующей пролонгацией</w:t>
            </w:r>
          </w:p>
        </w:tc>
      </w:tr>
    </w:tbl>
    <w:p w:rsidR="00243555" w:rsidRDefault="00243555" w:rsidP="00414E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555" w:rsidRDefault="002435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83674" w:rsidRPr="00183674" w:rsidRDefault="00183674" w:rsidP="001836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6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Соглашения об осуществлении международных и внешнеэкономических связей </w:t>
      </w:r>
    </w:p>
    <w:p w:rsidR="001357F3" w:rsidRDefault="00183674" w:rsidP="001836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674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муниципальных образований 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, утратившие</w:t>
      </w:r>
      <w:bookmarkStart w:id="0" w:name="_GoBack"/>
      <w:bookmarkEnd w:id="0"/>
      <w:r w:rsidR="00243555">
        <w:rPr>
          <w:rFonts w:ascii="Times New Roman" w:hAnsi="Times New Roman" w:cs="Times New Roman"/>
          <w:b/>
          <w:bCs/>
          <w:sz w:val="28"/>
          <w:szCs w:val="28"/>
        </w:rPr>
        <w:t xml:space="preserve"> силу</w:t>
      </w:r>
    </w:p>
    <w:p w:rsidR="00243555" w:rsidRPr="001357F3" w:rsidRDefault="00243555" w:rsidP="001357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4"/>
        <w:tblW w:w="15163" w:type="dxa"/>
        <w:tblLook w:val="04A0" w:firstRow="1" w:lastRow="0" w:firstColumn="1" w:lastColumn="0" w:noHBand="0" w:noVBand="1"/>
      </w:tblPr>
      <w:tblGrid>
        <w:gridCol w:w="540"/>
        <w:gridCol w:w="3850"/>
        <w:gridCol w:w="4677"/>
        <w:gridCol w:w="3119"/>
        <w:gridCol w:w="2977"/>
      </w:tblGrid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дата подписания соглашения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 соглашения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и регистрационный номер соглашения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соглашения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Договор о дружбе и сотрудничестве между Горецким районом Могилевской области Республики Беларусь и </w:t>
            </w:r>
            <w:proofErr w:type="spellStart"/>
            <w:r w:rsidRPr="0080003E">
              <w:rPr>
                <w:sz w:val="24"/>
                <w:szCs w:val="24"/>
              </w:rPr>
              <w:t>Краснинским</w:t>
            </w:r>
            <w:proofErr w:type="spellEnd"/>
            <w:r w:rsidRPr="0080003E">
              <w:rPr>
                <w:sz w:val="24"/>
                <w:szCs w:val="24"/>
              </w:rPr>
              <w:t xml:space="preserve"> районом Смоленской области Российской Федерации 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от 17 февраля 1995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0003E">
              <w:rPr>
                <w:sz w:val="24"/>
                <w:szCs w:val="24"/>
              </w:rPr>
              <w:t>Краснинского</w:t>
            </w:r>
            <w:proofErr w:type="spellEnd"/>
            <w:r w:rsidRPr="0080003E">
              <w:rPr>
                <w:sz w:val="24"/>
                <w:szCs w:val="24"/>
              </w:rPr>
              <w:t xml:space="preserve"> района Смоленской области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 (Российская Федерация) и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 Горецкий районный Совет депутатов Могилевской области, Горецкий районный исполнительный комитет Могилевской области (Республика Беларусь)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-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592" w:rsidRPr="0080003E" w:rsidRDefault="00C71592" w:rsidP="008000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утратил силу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Договор о дружбе и сотрудничестве между </w:t>
            </w:r>
            <w:proofErr w:type="spellStart"/>
            <w:r w:rsidRPr="0080003E">
              <w:rPr>
                <w:sz w:val="24"/>
                <w:szCs w:val="24"/>
              </w:rPr>
              <w:t>Дубровенским</w:t>
            </w:r>
            <w:proofErr w:type="spellEnd"/>
            <w:r w:rsidRPr="0080003E">
              <w:rPr>
                <w:sz w:val="24"/>
                <w:szCs w:val="24"/>
              </w:rPr>
              <w:t xml:space="preserve"> районом Витебской области Республики Беларусь и </w:t>
            </w:r>
            <w:proofErr w:type="spellStart"/>
            <w:r w:rsidRPr="0080003E">
              <w:rPr>
                <w:sz w:val="24"/>
                <w:szCs w:val="24"/>
              </w:rPr>
              <w:t>Краснинским</w:t>
            </w:r>
            <w:proofErr w:type="spellEnd"/>
            <w:r w:rsidRPr="0080003E">
              <w:rPr>
                <w:sz w:val="24"/>
                <w:szCs w:val="24"/>
              </w:rPr>
              <w:t xml:space="preserve"> районом Смоленской области Российской Федерации 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от 19 декабря 1998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0003E">
              <w:rPr>
                <w:sz w:val="24"/>
                <w:szCs w:val="24"/>
              </w:rPr>
              <w:t>Краснинского</w:t>
            </w:r>
            <w:proofErr w:type="spellEnd"/>
            <w:r w:rsidRPr="0080003E">
              <w:rPr>
                <w:sz w:val="24"/>
                <w:szCs w:val="24"/>
              </w:rPr>
              <w:t xml:space="preserve"> района Смоленской области, </w:t>
            </w:r>
            <w:proofErr w:type="spellStart"/>
            <w:r w:rsidRPr="0080003E">
              <w:rPr>
                <w:sz w:val="24"/>
                <w:szCs w:val="24"/>
              </w:rPr>
              <w:t>Краснинская</w:t>
            </w:r>
            <w:proofErr w:type="spellEnd"/>
            <w:r w:rsidRPr="0080003E">
              <w:rPr>
                <w:sz w:val="24"/>
                <w:szCs w:val="24"/>
              </w:rPr>
              <w:t xml:space="preserve"> районная Дума Смоленской области (Российская Федерация) и</w:t>
            </w:r>
          </w:p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 xml:space="preserve"> </w:t>
            </w:r>
            <w:proofErr w:type="spellStart"/>
            <w:r w:rsidRPr="0080003E">
              <w:rPr>
                <w:sz w:val="24"/>
                <w:szCs w:val="24"/>
              </w:rPr>
              <w:t>Дубровенский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Совет депутатов Витебской области, </w:t>
            </w:r>
            <w:proofErr w:type="spellStart"/>
            <w:r w:rsidRPr="0080003E">
              <w:rPr>
                <w:sz w:val="24"/>
                <w:szCs w:val="24"/>
              </w:rPr>
              <w:t>Дубровенский</w:t>
            </w:r>
            <w:proofErr w:type="spellEnd"/>
            <w:r w:rsidRPr="0080003E">
              <w:rPr>
                <w:sz w:val="24"/>
                <w:szCs w:val="24"/>
              </w:rPr>
              <w:t xml:space="preserve"> районный исполнительный комитет Витебской области (Республика Беларусь)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pStyle w:val="af3"/>
              <w:ind w:left="0" w:right="-55" w:firstLine="0"/>
              <w:jc w:val="center"/>
              <w:rPr>
                <w:sz w:val="24"/>
                <w:szCs w:val="24"/>
              </w:rPr>
            </w:pPr>
            <w:r w:rsidRPr="0080003E">
              <w:rPr>
                <w:sz w:val="24"/>
                <w:szCs w:val="24"/>
              </w:rPr>
              <w:t>утратил силу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Договор о сотрудничестве между Витебским районом (Республика Беларусь) и Смоленским районом (Российская Федерация)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26 февраля 1999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Администрация Смоленского района Смоленской области (Российская Федерация) и Исполнительный комитет Витебского района (Республика Беларусь)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 силу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Витебским районом (Республика Беларусь) и Смоленским районом (Российская Федерация)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26 февраля 1999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Администрация Смоленского района Смоленской области (Российская Федерация) и Исполнительный комитет Витебского района (Республика Беларусь)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об установлении побратимских отношений между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городами-героями Смоленск (Россия) и Керчь (Украина)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11 апреля 2000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города Смоленска, Смоленский городской Совет (Российская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Федерация) и город Керчь, Керченский городской совет (Украина)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 силу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дружбе и сотрудничестве между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Дубровенским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районом Витебской области Республики Беларусь и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Краснинским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районом Смоленской области Российской Федерации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28 февраля 2004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 (Российская Федерация) и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Дубровенский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депутатов Витебской области,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Дубровенский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 Витебской области (Республика Беларусь)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 силу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80003E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сотрудничестве между городом Смоленском (Российская Федерация) и Союзом гмин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Кутновского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региона (Республика Польша)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31 мая 2004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Смоленска (Российская Федерация) и Правление Союза гмин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Кутновского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региона (Республика Польша)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 силу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Соглашение между городом Смоленском (Российская Федерация) и городом Могилевом (Республика Беларусь) об установлении и развитии торгово-экономических, научно-технических и культурных связей от 30 июня 2012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город Смоленск (Российская Федерация) и город Могилев (Республики Беларусь)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i/>
                <w:sz w:val="24"/>
                <w:szCs w:val="24"/>
              </w:rPr>
              <w:t>(с даты вступления в силу Соглашения об установлении побратимских связей между городом Смоленском (Российская Федерация) и городом Могилевом (Республика Беларусь) от 29.06.2024)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сотрудничестве между отделом образования Оршанского городского исполнительного комитета (Республика Беларусь, Витебская область, город Орша) и управлением образования и молодежной политики Администрации города Смоленска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(Российская Федерация, Смоленская область, город Смоленск)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5 июля 2012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и молодежной политики Администрации города Смоленска (Российская Федерация, Смоленская область, город Смоленск) и отдел образования Оршанского городского исполнительного комитета (Республика Беларусь, Витебская область, город Орша)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Соглашение между городом Смоленском Российской Федерации и городом Херсоном Украины об установлении и развитии торгово-экономических, научно-технических и культурных связей и о придании городам статуса «городов-партнеров»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15 сентября 2012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город Смоленск Российская Федерация и город Херсон Украины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80003E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сотрудничестве между городом Оршей (Республика Беларусь, Витебская область) и городом Смоленском (Российская Федерация)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15 ноября 2012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город Смоленск (Российская Федерация) и Оршанский городской исполнительный комитет (Республика Беларусь) 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i/>
                <w:sz w:val="24"/>
                <w:szCs w:val="24"/>
              </w:rPr>
              <w:t>(с даты вступления в силу Соглашения об установлении побратимских связей между городом Смоленском (Российская Федерация) и Оршанским районом Витебской области (Республика Беларусь) от 29.09.2023)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Соглашение об установлении партнерских отношений и сотрудничестве между городом Донецк (Украина) и городом Смоленск (Российская Федерация)</w:t>
            </w:r>
            <w:r w:rsidR="0080003E"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от 19 июня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город Смоленск (Российская Федерация) и город Донецк (Украина)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городом Смоленском (Российская Федерация) и администрацией Московского района города Минска (Республика Беларусь) о 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сотрудничестве в торгово-экономической области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3 июля 2014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Смоленск (Российская Федерация) и администрация Московского района города Минска (Республика Беларусь)</w:t>
            </w: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утратило силу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даты вступления в силу Соглашения о сотрудничестве между городом Смоленском (Российская Федерация) и </w:t>
            </w:r>
            <w:r w:rsidRPr="008000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Московским районом города Минска (Республика Беларусь), 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i/>
                <w:sz w:val="24"/>
                <w:szCs w:val="24"/>
              </w:rPr>
              <w:t>от 29.09.2018)</w:t>
            </w: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592" w:rsidRPr="00CE71B5" w:rsidTr="00C71592">
        <w:tc>
          <w:tcPr>
            <w:tcW w:w="540" w:type="dxa"/>
          </w:tcPr>
          <w:p w:rsidR="00C71592" w:rsidRPr="0080003E" w:rsidRDefault="00C71592" w:rsidP="0080003E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Соглашение о посещении городов-побратимов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(Муниципальное образование </w:t>
            </w:r>
            <w:proofErr w:type="spellStart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 (Венгрия) в лице мэра и Десногорск (Россия) в лице Главы Администрации)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5 февраля 2016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пос. </w:t>
            </w:r>
            <w:proofErr w:type="spellStart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Герьен</w:t>
            </w:r>
            <w:proofErr w:type="spellEnd"/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(Венгрия) и г. Десногорск (Российская Федерация) 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утратило силу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92" w:rsidRPr="00900A42" w:rsidTr="00C71592">
        <w:tc>
          <w:tcPr>
            <w:tcW w:w="540" w:type="dxa"/>
          </w:tcPr>
          <w:p w:rsidR="00C71592" w:rsidRPr="0080003E" w:rsidRDefault="00C71592" w:rsidP="008000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50" w:type="dxa"/>
          </w:tcPr>
          <w:p w:rsidR="0080003E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сотрудничестве между городом Смоленском (Российская Федерация) и Московским районом города Минска (Республика Беларусь) </w:t>
            </w:r>
          </w:p>
          <w:p w:rsidR="00C71592" w:rsidRPr="0080003E" w:rsidRDefault="00C71592" w:rsidP="008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от 29 сентября 2018 года</w:t>
            </w:r>
          </w:p>
        </w:tc>
        <w:tc>
          <w:tcPr>
            <w:tcW w:w="46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город Смоленск (Российская Федерация) и Московский район города Минска (Республика Беларусь)</w:t>
            </w:r>
          </w:p>
        </w:tc>
        <w:tc>
          <w:tcPr>
            <w:tcW w:w="3119" w:type="dxa"/>
          </w:tcPr>
          <w:p w:rsidR="0083085A" w:rsidRPr="0080003E" w:rsidRDefault="0083085A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2 ноября 2018 года,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sz w:val="24"/>
                <w:szCs w:val="24"/>
              </w:rPr>
              <w:t>№ 1-с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sz w:val="24"/>
                <w:szCs w:val="24"/>
              </w:rPr>
              <w:t>утратило силу</w:t>
            </w:r>
          </w:p>
          <w:p w:rsidR="00C71592" w:rsidRPr="0080003E" w:rsidRDefault="00C71592" w:rsidP="0080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3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 даты вступления в силу Соглашения об установлении побратимских связей между городом Смоленском (Российская Федерация) и Московским районом города Минска (Республика Беларусь) от 28.09.2024)</w:t>
            </w:r>
          </w:p>
        </w:tc>
      </w:tr>
    </w:tbl>
    <w:p w:rsidR="00B26FFC" w:rsidRPr="00B26FFC" w:rsidRDefault="00B26FFC" w:rsidP="001839B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26FFC" w:rsidRPr="00B26FFC" w:rsidSect="00766221">
      <w:headerReference w:type="default" r:id="rId8"/>
      <w:pgSz w:w="16838" w:h="11906" w:orient="landscape"/>
      <w:pgMar w:top="1134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738" w:rsidRDefault="00762738" w:rsidP="0072700C">
      <w:pPr>
        <w:spacing w:after="0" w:line="240" w:lineRule="auto"/>
      </w:pPr>
      <w:r>
        <w:separator/>
      </w:r>
    </w:p>
  </w:endnote>
  <w:endnote w:type="continuationSeparator" w:id="0">
    <w:p w:rsidR="00762738" w:rsidRDefault="00762738" w:rsidP="0072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738" w:rsidRDefault="00762738" w:rsidP="0072700C">
      <w:pPr>
        <w:spacing w:after="0" w:line="240" w:lineRule="auto"/>
      </w:pPr>
      <w:r>
        <w:separator/>
      </w:r>
    </w:p>
  </w:footnote>
  <w:footnote w:type="continuationSeparator" w:id="0">
    <w:p w:rsidR="00762738" w:rsidRDefault="00762738" w:rsidP="0072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9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71592" w:rsidRDefault="00C71592">
        <w:pPr>
          <w:pStyle w:val="a6"/>
          <w:jc w:val="center"/>
        </w:pPr>
        <w:r w:rsidRPr="009907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07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07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3674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9907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1592" w:rsidRDefault="00C715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2E0D1F"/>
    <w:multiLevelType w:val="hybridMultilevel"/>
    <w:tmpl w:val="F81CD754"/>
    <w:lvl w:ilvl="0" w:tplc="438CE0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C47CE"/>
    <w:multiLevelType w:val="hybridMultilevel"/>
    <w:tmpl w:val="FB2C82B6"/>
    <w:lvl w:ilvl="0" w:tplc="E1041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156F0"/>
    <w:multiLevelType w:val="hybridMultilevel"/>
    <w:tmpl w:val="0846C662"/>
    <w:lvl w:ilvl="0" w:tplc="56E60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4D7469"/>
    <w:multiLevelType w:val="hybridMultilevel"/>
    <w:tmpl w:val="E6001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074608"/>
    <w:multiLevelType w:val="hybridMultilevel"/>
    <w:tmpl w:val="E24E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C2C86"/>
    <w:multiLevelType w:val="hybridMultilevel"/>
    <w:tmpl w:val="D092F010"/>
    <w:lvl w:ilvl="0" w:tplc="8E48C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06"/>
    <w:rsid w:val="000028F4"/>
    <w:rsid w:val="000039EA"/>
    <w:rsid w:val="00006DDE"/>
    <w:rsid w:val="000106AA"/>
    <w:rsid w:val="00010D14"/>
    <w:rsid w:val="000125B8"/>
    <w:rsid w:val="00012706"/>
    <w:rsid w:val="00012F84"/>
    <w:rsid w:val="0001392A"/>
    <w:rsid w:val="0001495C"/>
    <w:rsid w:val="000154B8"/>
    <w:rsid w:val="00017955"/>
    <w:rsid w:val="00020258"/>
    <w:rsid w:val="00020A59"/>
    <w:rsid w:val="00020D7B"/>
    <w:rsid w:val="0002370E"/>
    <w:rsid w:val="00023EE3"/>
    <w:rsid w:val="00024946"/>
    <w:rsid w:val="00030D11"/>
    <w:rsid w:val="00032F71"/>
    <w:rsid w:val="0003374A"/>
    <w:rsid w:val="00034430"/>
    <w:rsid w:val="000414C2"/>
    <w:rsid w:val="000431BC"/>
    <w:rsid w:val="00044541"/>
    <w:rsid w:val="00044EC2"/>
    <w:rsid w:val="0004525C"/>
    <w:rsid w:val="00045616"/>
    <w:rsid w:val="00046BE3"/>
    <w:rsid w:val="0005007E"/>
    <w:rsid w:val="00051346"/>
    <w:rsid w:val="00052A13"/>
    <w:rsid w:val="00053AD3"/>
    <w:rsid w:val="00053C49"/>
    <w:rsid w:val="000551ED"/>
    <w:rsid w:val="00057190"/>
    <w:rsid w:val="00057241"/>
    <w:rsid w:val="00057A8F"/>
    <w:rsid w:val="0006050C"/>
    <w:rsid w:val="000620E6"/>
    <w:rsid w:val="00062511"/>
    <w:rsid w:val="000637A3"/>
    <w:rsid w:val="00065754"/>
    <w:rsid w:val="00066359"/>
    <w:rsid w:val="00067622"/>
    <w:rsid w:val="00070098"/>
    <w:rsid w:val="00071007"/>
    <w:rsid w:val="0007361E"/>
    <w:rsid w:val="00073E55"/>
    <w:rsid w:val="00074D47"/>
    <w:rsid w:val="00075ABA"/>
    <w:rsid w:val="00080853"/>
    <w:rsid w:val="00082E4E"/>
    <w:rsid w:val="00083144"/>
    <w:rsid w:val="0008423D"/>
    <w:rsid w:val="00084E3B"/>
    <w:rsid w:val="00086923"/>
    <w:rsid w:val="000877DA"/>
    <w:rsid w:val="000906A8"/>
    <w:rsid w:val="00091B88"/>
    <w:rsid w:val="000938B3"/>
    <w:rsid w:val="00093ED2"/>
    <w:rsid w:val="00093F07"/>
    <w:rsid w:val="00094144"/>
    <w:rsid w:val="00094332"/>
    <w:rsid w:val="0009549B"/>
    <w:rsid w:val="000A089B"/>
    <w:rsid w:val="000A1327"/>
    <w:rsid w:val="000A353C"/>
    <w:rsid w:val="000A3E22"/>
    <w:rsid w:val="000A41B4"/>
    <w:rsid w:val="000A52FF"/>
    <w:rsid w:val="000A5F86"/>
    <w:rsid w:val="000A6064"/>
    <w:rsid w:val="000A69A2"/>
    <w:rsid w:val="000A70DB"/>
    <w:rsid w:val="000B1201"/>
    <w:rsid w:val="000B1F4C"/>
    <w:rsid w:val="000B3B7C"/>
    <w:rsid w:val="000B4715"/>
    <w:rsid w:val="000B4FF3"/>
    <w:rsid w:val="000B71E6"/>
    <w:rsid w:val="000C1447"/>
    <w:rsid w:val="000C1619"/>
    <w:rsid w:val="000C1F6C"/>
    <w:rsid w:val="000C2023"/>
    <w:rsid w:val="000C3BB2"/>
    <w:rsid w:val="000C3CE1"/>
    <w:rsid w:val="000C486B"/>
    <w:rsid w:val="000C525D"/>
    <w:rsid w:val="000C5BD1"/>
    <w:rsid w:val="000C5DD5"/>
    <w:rsid w:val="000C7896"/>
    <w:rsid w:val="000C7C7C"/>
    <w:rsid w:val="000D08D1"/>
    <w:rsid w:val="000D0DAA"/>
    <w:rsid w:val="000D264C"/>
    <w:rsid w:val="000D2DFA"/>
    <w:rsid w:val="000D30D9"/>
    <w:rsid w:val="000D3C60"/>
    <w:rsid w:val="000D44E8"/>
    <w:rsid w:val="000D533C"/>
    <w:rsid w:val="000D5DB3"/>
    <w:rsid w:val="000D6538"/>
    <w:rsid w:val="000E33F5"/>
    <w:rsid w:val="000E3E9E"/>
    <w:rsid w:val="000E56EC"/>
    <w:rsid w:val="000E5B93"/>
    <w:rsid w:val="000E65A2"/>
    <w:rsid w:val="000F0594"/>
    <w:rsid w:val="000F1DD8"/>
    <w:rsid w:val="000F2845"/>
    <w:rsid w:val="000F5025"/>
    <w:rsid w:val="000F585E"/>
    <w:rsid w:val="000F6CA8"/>
    <w:rsid w:val="000F75D4"/>
    <w:rsid w:val="0010065E"/>
    <w:rsid w:val="00100822"/>
    <w:rsid w:val="001066A3"/>
    <w:rsid w:val="001072DA"/>
    <w:rsid w:val="00107D01"/>
    <w:rsid w:val="00110509"/>
    <w:rsid w:val="0011129B"/>
    <w:rsid w:val="00111DB2"/>
    <w:rsid w:val="001134A6"/>
    <w:rsid w:val="001151BA"/>
    <w:rsid w:val="00115322"/>
    <w:rsid w:val="00116A74"/>
    <w:rsid w:val="00116D14"/>
    <w:rsid w:val="001216E7"/>
    <w:rsid w:val="00121C2F"/>
    <w:rsid w:val="00124F88"/>
    <w:rsid w:val="00125E2E"/>
    <w:rsid w:val="00126723"/>
    <w:rsid w:val="0012739E"/>
    <w:rsid w:val="00130B95"/>
    <w:rsid w:val="00132D76"/>
    <w:rsid w:val="00132E92"/>
    <w:rsid w:val="00133764"/>
    <w:rsid w:val="001357F3"/>
    <w:rsid w:val="001369A8"/>
    <w:rsid w:val="00137D07"/>
    <w:rsid w:val="00137EEE"/>
    <w:rsid w:val="00140039"/>
    <w:rsid w:val="0014059C"/>
    <w:rsid w:val="001406D0"/>
    <w:rsid w:val="00140B8B"/>
    <w:rsid w:val="00140CCC"/>
    <w:rsid w:val="001420C3"/>
    <w:rsid w:val="00142C16"/>
    <w:rsid w:val="00142E0C"/>
    <w:rsid w:val="00143FB6"/>
    <w:rsid w:val="00145BD7"/>
    <w:rsid w:val="0014741B"/>
    <w:rsid w:val="0015018A"/>
    <w:rsid w:val="00152372"/>
    <w:rsid w:val="001526E5"/>
    <w:rsid w:val="00152E0F"/>
    <w:rsid w:val="00152E55"/>
    <w:rsid w:val="001530CA"/>
    <w:rsid w:val="00153819"/>
    <w:rsid w:val="00154E15"/>
    <w:rsid w:val="00156313"/>
    <w:rsid w:val="00156ED3"/>
    <w:rsid w:val="00157782"/>
    <w:rsid w:val="00157C73"/>
    <w:rsid w:val="00160285"/>
    <w:rsid w:val="00161607"/>
    <w:rsid w:val="001631A2"/>
    <w:rsid w:val="00163954"/>
    <w:rsid w:val="0016535B"/>
    <w:rsid w:val="0016742F"/>
    <w:rsid w:val="00170148"/>
    <w:rsid w:val="00171D2E"/>
    <w:rsid w:val="001723D2"/>
    <w:rsid w:val="00173308"/>
    <w:rsid w:val="0017344D"/>
    <w:rsid w:val="0017352F"/>
    <w:rsid w:val="00173F70"/>
    <w:rsid w:val="001808B0"/>
    <w:rsid w:val="001833C2"/>
    <w:rsid w:val="00183674"/>
    <w:rsid w:val="001839BD"/>
    <w:rsid w:val="00183CA1"/>
    <w:rsid w:val="00184641"/>
    <w:rsid w:val="0018575B"/>
    <w:rsid w:val="00185845"/>
    <w:rsid w:val="00191A3C"/>
    <w:rsid w:val="00191CF2"/>
    <w:rsid w:val="00192502"/>
    <w:rsid w:val="00193363"/>
    <w:rsid w:val="00193566"/>
    <w:rsid w:val="001953F8"/>
    <w:rsid w:val="00195CEE"/>
    <w:rsid w:val="00195EAB"/>
    <w:rsid w:val="001A0523"/>
    <w:rsid w:val="001A061E"/>
    <w:rsid w:val="001A0B54"/>
    <w:rsid w:val="001A0E0E"/>
    <w:rsid w:val="001A1164"/>
    <w:rsid w:val="001A2F8F"/>
    <w:rsid w:val="001A4035"/>
    <w:rsid w:val="001A41CE"/>
    <w:rsid w:val="001A4373"/>
    <w:rsid w:val="001A458E"/>
    <w:rsid w:val="001B2064"/>
    <w:rsid w:val="001B2996"/>
    <w:rsid w:val="001B3606"/>
    <w:rsid w:val="001B6DC7"/>
    <w:rsid w:val="001B7508"/>
    <w:rsid w:val="001C0203"/>
    <w:rsid w:val="001C19D8"/>
    <w:rsid w:val="001C351F"/>
    <w:rsid w:val="001C57EA"/>
    <w:rsid w:val="001C75C2"/>
    <w:rsid w:val="001C7A85"/>
    <w:rsid w:val="001C7BFA"/>
    <w:rsid w:val="001D1F17"/>
    <w:rsid w:val="001D300E"/>
    <w:rsid w:val="001D369A"/>
    <w:rsid w:val="001D4416"/>
    <w:rsid w:val="001D599B"/>
    <w:rsid w:val="001D5DB2"/>
    <w:rsid w:val="001D78F9"/>
    <w:rsid w:val="001D7E99"/>
    <w:rsid w:val="001E1938"/>
    <w:rsid w:val="001E2281"/>
    <w:rsid w:val="001E3B49"/>
    <w:rsid w:val="001E526C"/>
    <w:rsid w:val="001E66A5"/>
    <w:rsid w:val="001F1503"/>
    <w:rsid w:val="001F1D76"/>
    <w:rsid w:val="001F1E82"/>
    <w:rsid w:val="001F2B51"/>
    <w:rsid w:val="001F32CF"/>
    <w:rsid w:val="001F5CE6"/>
    <w:rsid w:val="002004A8"/>
    <w:rsid w:val="002049FF"/>
    <w:rsid w:val="00204C87"/>
    <w:rsid w:val="0020627B"/>
    <w:rsid w:val="00206FC2"/>
    <w:rsid w:val="002116C1"/>
    <w:rsid w:val="00213F75"/>
    <w:rsid w:val="00214165"/>
    <w:rsid w:val="00215F4F"/>
    <w:rsid w:val="00216427"/>
    <w:rsid w:val="00216DE0"/>
    <w:rsid w:val="00217E21"/>
    <w:rsid w:val="002200AB"/>
    <w:rsid w:val="00220CB7"/>
    <w:rsid w:val="002219BA"/>
    <w:rsid w:val="00223E58"/>
    <w:rsid w:val="00225640"/>
    <w:rsid w:val="0022577C"/>
    <w:rsid w:val="00230635"/>
    <w:rsid w:val="00231835"/>
    <w:rsid w:val="00233A9B"/>
    <w:rsid w:val="00235A2D"/>
    <w:rsid w:val="0023632E"/>
    <w:rsid w:val="00236A2C"/>
    <w:rsid w:val="0024243B"/>
    <w:rsid w:val="00243188"/>
    <w:rsid w:val="00243215"/>
    <w:rsid w:val="00243555"/>
    <w:rsid w:val="002455B5"/>
    <w:rsid w:val="00246538"/>
    <w:rsid w:val="00247387"/>
    <w:rsid w:val="00247AB0"/>
    <w:rsid w:val="00251781"/>
    <w:rsid w:val="0025460C"/>
    <w:rsid w:val="00254BE0"/>
    <w:rsid w:val="002564B7"/>
    <w:rsid w:val="002568F7"/>
    <w:rsid w:val="00256EDC"/>
    <w:rsid w:val="002615FB"/>
    <w:rsid w:val="00262A00"/>
    <w:rsid w:val="00264BD4"/>
    <w:rsid w:val="002679FD"/>
    <w:rsid w:val="002703F3"/>
    <w:rsid w:val="00270681"/>
    <w:rsid w:val="00273C9C"/>
    <w:rsid w:val="002743AD"/>
    <w:rsid w:val="002744B4"/>
    <w:rsid w:val="0027513D"/>
    <w:rsid w:val="002751BE"/>
    <w:rsid w:val="002756B3"/>
    <w:rsid w:val="00276695"/>
    <w:rsid w:val="00277409"/>
    <w:rsid w:val="002776EC"/>
    <w:rsid w:val="0027771B"/>
    <w:rsid w:val="00280573"/>
    <w:rsid w:val="002813A4"/>
    <w:rsid w:val="00286D92"/>
    <w:rsid w:val="002900C2"/>
    <w:rsid w:val="002908C1"/>
    <w:rsid w:val="00291ADF"/>
    <w:rsid w:val="00292722"/>
    <w:rsid w:val="00295E9D"/>
    <w:rsid w:val="00296F8E"/>
    <w:rsid w:val="002975EA"/>
    <w:rsid w:val="002A00D6"/>
    <w:rsid w:val="002A0596"/>
    <w:rsid w:val="002A18C7"/>
    <w:rsid w:val="002A2122"/>
    <w:rsid w:val="002A2222"/>
    <w:rsid w:val="002A24A8"/>
    <w:rsid w:val="002A34B0"/>
    <w:rsid w:val="002A5381"/>
    <w:rsid w:val="002A71F8"/>
    <w:rsid w:val="002B2997"/>
    <w:rsid w:val="002B4F2E"/>
    <w:rsid w:val="002B607F"/>
    <w:rsid w:val="002B6878"/>
    <w:rsid w:val="002B6C3F"/>
    <w:rsid w:val="002C18AD"/>
    <w:rsid w:val="002C7E7C"/>
    <w:rsid w:val="002D0FD5"/>
    <w:rsid w:val="002D130D"/>
    <w:rsid w:val="002D2B32"/>
    <w:rsid w:val="002D2DA3"/>
    <w:rsid w:val="002D2F1E"/>
    <w:rsid w:val="002D5B6F"/>
    <w:rsid w:val="002D6195"/>
    <w:rsid w:val="002D74BC"/>
    <w:rsid w:val="002D776E"/>
    <w:rsid w:val="002D7965"/>
    <w:rsid w:val="002D7A78"/>
    <w:rsid w:val="002E07B1"/>
    <w:rsid w:val="002E1970"/>
    <w:rsid w:val="002E27D2"/>
    <w:rsid w:val="002E2FF4"/>
    <w:rsid w:val="002E3929"/>
    <w:rsid w:val="002E41AF"/>
    <w:rsid w:val="002E54D5"/>
    <w:rsid w:val="002E6951"/>
    <w:rsid w:val="002F31CB"/>
    <w:rsid w:val="002F5331"/>
    <w:rsid w:val="002F65AE"/>
    <w:rsid w:val="002F72B2"/>
    <w:rsid w:val="0030171D"/>
    <w:rsid w:val="003027EF"/>
    <w:rsid w:val="00303773"/>
    <w:rsid w:val="003037CA"/>
    <w:rsid w:val="00303B07"/>
    <w:rsid w:val="0030459A"/>
    <w:rsid w:val="00310527"/>
    <w:rsid w:val="003110E1"/>
    <w:rsid w:val="00311317"/>
    <w:rsid w:val="00312EF7"/>
    <w:rsid w:val="00314552"/>
    <w:rsid w:val="003151FD"/>
    <w:rsid w:val="00315456"/>
    <w:rsid w:val="0032086E"/>
    <w:rsid w:val="003224E1"/>
    <w:rsid w:val="003245E6"/>
    <w:rsid w:val="003251CB"/>
    <w:rsid w:val="00325F56"/>
    <w:rsid w:val="0032616C"/>
    <w:rsid w:val="00327B0A"/>
    <w:rsid w:val="0033139B"/>
    <w:rsid w:val="00331FE0"/>
    <w:rsid w:val="00332A6D"/>
    <w:rsid w:val="00332C94"/>
    <w:rsid w:val="00333E47"/>
    <w:rsid w:val="003340B8"/>
    <w:rsid w:val="00336E37"/>
    <w:rsid w:val="003406B1"/>
    <w:rsid w:val="00341A9F"/>
    <w:rsid w:val="003424B3"/>
    <w:rsid w:val="0034551D"/>
    <w:rsid w:val="00346171"/>
    <w:rsid w:val="00347591"/>
    <w:rsid w:val="0035061B"/>
    <w:rsid w:val="00350811"/>
    <w:rsid w:val="003511D3"/>
    <w:rsid w:val="00351B0D"/>
    <w:rsid w:val="003549DB"/>
    <w:rsid w:val="0035523A"/>
    <w:rsid w:val="00355989"/>
    <w:rsid w:val="0036167C"/>
    <w:rsid w:val="00361DEE"/>
    <w:rsid w:val="003635AA"/>
    <w:rsid w:val="00363E1A"/>
    <w:rsid w:val="00365D2F"/>
    <w:rsid w:val="003661C5"/>
    <w:rsid w:val="0036691E"/>
    <w:rsid w:val="0037086C"/>
    <w:rsid w:val="003714FA"/>
    <w:rsid w:val="003763F1"/>
    <w:rsid w:val="003774A2"/>
    <w:rsid w:val="00381F8A"/>
    <w:rsid w:val="00382FB7"/>
    <w:rsid w:val="00385A00"/>
    <w:rsid w:val="00386F74"/>
    <w:rsid w:val="00387C68"/>
    <w:rsid w:val="00387C76"/>
    <w:rsid w:val="003904E2"/>
    <w:rsid w:val="00390803"/>
    <w:rsid w:val="0039159A"/>
    <w:rsid w:val="003916A9"/>
    <w:rsid w:val="00392557"/>
    <w:rsid w:val="0039500B"/>
    <w:rsid w:val="00395CA2"/>
    <w:rsid w:val="003A2DE9"/>
    <w:rsid w:val="003A74A2"/>
    <w:rsid w:val="003B0DBD"/>
    <w:rsid w:val="003B1D14"/>
    <w:rsid w:val="003B426F"/>
    <w:rsid w:val="003B4355"/>
    <w:rsid w:val="003B5594"/>
    <w:rsid w:val="003B64EC"/>
    <w:rsid w:val="003B6E70"/>
    <w:rsid w:val="003C0805"/>
    <w:rsid w:val="003C19BA"/>
    <w:rsid w:val="003C21B5"/>
    <w:rsid w:val="003C263C"/>
    <w:rsid w:val="003C33A4"/>
    <w:rsid w:val="003C4E09"/>
    <w:rsid w:val="003C6CA4"/>
    <w:rsid w:val="003D38BC"/>
    <w:rsid w:val="003E2D75"/>
    <w:rsid w:val="003E3A36"/>
    <w:rsid w:val="003E3D09"/>
    <w:rsid w:val="003E5160"/>
    <w:rsid w:val="003E758B"/>
    <w:rsid w:val="003F06E8"/>
    <w:rsid w:val="003F0E12"/>
    <w:rsid w:val="003F4804"/>
    <w:rsid w:val="003F5467"/>
    <w:rsid w:val="003F58D2"/>
    <w:rsid w:val="003F5D5E"/>
    <w:rsid w:val="003F682D"/>
    <w:rsid w:val="003F79DB"/>
    <w:rsid w:val="00400B69"/>
    <w:rsid w:val="00403F6C"/>
    <w:rsid w:val="00405036"/>
    <w:rsid w:val="004068C7"/>
    <w:rsid w:val="00407788"/>
    <w:rsid w:val="0041019D"/>
    <w:rsid w:val="00413A0E"/>
    <w:rsid w:val="00414ED4"/>
    <w:rsid w:val="00415E25"/>
    <w:rsid w:val="00415EE6"/>
    <w:rsid w:val="004167AF"/>
    <w:rsid w:val="00423C26"/>
    <w:rsid w:val="004306DA"/>
    <w:rsid w:val="0043080F"/>
    <w:rsid w:val="004323C1"/>
    <w:rsid w:val="004333A6"/>
    <w:rsid w:val="00434B4C"/>
    <w:rsid w:val="004353EA"/>
    <w:rsid w:val="004358A3"/>
    <w:rsid w:val="00436274"/>
    <w:rsid w:val="004368BC"/>
    <w:rsid w:val="004368C3"/>
    <w:rsid w:val="00436B06"/>
    <w:rsid w:val="00437D25"/>
    <w:rsid w:val="00440636"/>
    <w:rsid w:val="0044107C"/>
    <w:rsid w:val="00441523"/>
    <w:rsid w:val="004418C6"/>
    <w:rsid w:val="00441B5D"/>
    <w:rsid w:val="00443C90"/>
    <w:rsid w:val="00443D17"/>
    <w:rsid w:val="00444873"/>
    <w:rsid w:val="004451AF"/>
    <w:rsid w:val="00445828"/>
    <w:rsid w:val="00446839"/>
    <w:rsid w:val="004472D5"/>
    <w:rsid w:val="004505AB"/>
    <w:rsid w:val="004524B1"/>
    <w:rsid w:val="0045253A"/>
    <w:rsid w:val="004527C0"/>
    <w:rsid w:val="00452806"/>
    <w:rsid w:val="0045310D"/>
    <w:rsid w:val="00454DA2"/>
    <w:rsid w:val="004567FE"/>
    <w:rsid w:val="00457B76"/>
    <w:rsid w:val="004602F8"/>
    <w:rsid w:val="00460437"/>
    <w:rsid w:val="0046163B"/>
    <w:rsid w:val="00463E5A"/>
    <w:rsid w:val="00465482"/>
    <w:rsid w:val="004666D4"/>
    <w:rsid w:val="00467144"/>
    <w:rsid w:val="00473069"/>
    <w:rsid w:val="004750B9"/>
    <w:rsid w:val="00476B4B"/>
    <w:rsid w:val="00476F49"/>
    <w:rsid w:val="00477B9A"/>
    <w:rsid w:val="0048012A"/>
    <w:rsid w:val="00480700"/>
    <w:rsid w:val="00480865"/>
    <w:rsid w:val="00481DF9"/>
    <w:rsid w:val="00481EA6"/>
    <w:rsid w:val="00482628"/>
    <w:rsid w:val="00485BAD"/>
    <w:rsid w:val="004865F4"/>
    <w:rsid w:val="00490EA6"/>
    <w:rsid w:val="00491444"/>
    <w:rsid w:val="0049187A"/>
    <w:rsid w:val="0049321E"/>
    <w:rsid w:val="004943E2"/>
    <w:rsid w:val="004951A5"/>
    <w:rsid w:val="0049609B"/>
    <w:rsid w:val="004A0078"/>
    <w:rsid w:val="004A00F9"/>
    <w:rsid w:val="004A196C"/>
    <w:rsid w:val="004A52D9"/>
    <w:rsid w:val="004A6490"/>
    <w:rsid w:val="004B119A"/>
    <w:rsid w:val="004B2E1C"/>
    <w:rsid w:val="004B3D9C"/>
    <w:rsid w:val="004B46F0"/>
    <w:rsid w:val="004B6998"/>
    <w:rsid w:val="004C04E3"/>
    <w:rsid w:val="004C1163"/>
    <w:rsid w:val="004C22F5"/>
    <w:rsid w:val="004C282A"/>
    <w:rsid w:val="004C471D"/>
    <w:rsid w:val="004C504C"/>
    <w:rsid w:val="004C5496"/>
    <w:rsid w:val="004C6B32"/>
    <w:rsid w:val="004C749B"/>
    <w:rsid w:val="004C7C0A"/>
    <w:rsid w:val="004C7EB5"/>
    <w:rsid w:val="004D1150"/>
    <w:rsid w:val="004D38A1"/>
    <w:rsid w:val="004D635B"/>
    <w:rsid w:val="004D69B3"/>
    <w:rsid w:val="004E0972"/>
    <w:rsid w:val="004E1439"/>
    <w:rsid w:val="004E29AE"/>
    <w:rsid w:val="004E3782"/>
    <w:rsid w:val="004E4EA5"/>
    <w:rsid w:val="004E5E07"/>
    <w:rsid w:val="004E643F"/>
    <w:rsid w:val="004E7610"/>
    <w:rsid w:val="004E78C5"/>
    <w:rsid w:val="004F06F2"/>
    <w:rsid w:val="004F2C58"/>
    <w:rsid w:val="004F5133"/>
    <w:rsid w:val="004F5359"/>
    <w:rsid w:val="004F578C"/>
    <w:rsid w:val="005042A5"/>
    <w:rsid w:val="00504B50"/>
    <w:rsid w:val="00504DF5"/>
    <w:rsid w:val="0050581C"/>
    <w:rsid w:val="0050612A"/>
    <w:rsid w:val="00507B1A"/>
    <w:rsid w:val="00510059"/>
    <w:rsid w:val="00510C3E"/>
    <w:rsid w:val="00511963"/>
    <w:rsid w:val="00512A41"/>
    <w:rsid w:val="00515349"/>
    <w:rsid w:val="00515619"/>
    <w:rsid w:val="0051699D"/>
    <w:rsid w:val="00517287"/>
    <w:rsid w:val="0052093C"/>
    <w:rsid w:val="0052338A"/>
    <w:rsid w:val="00523496"/>
    <w:rsid w:val="0052565F"/>
    <w:rsid w:val="00525B80"/>
    <w:rsid w:val="00525D2F"/>
    <w:rsid w:val="00526160"/>
    <w:rsid w:val="0053009E"/>
    <w:rsid w:val="00530318"/>
    <w:rsid w:val="005306F0"/>
    <w:rsid w:val="00530A31"/>
    <w:rsid w:val="00530AA0"/>
    <w:rsid w:val="00533E8A"/>
    <w:rsid w:val="005346D5"/>
    <w:rsid w:val="00534EE6"/>
    <w:rsid w:val="00540994"/>
    <w:rsid w:val="00541162"/>
    <w:rsid w:val="00541182"/>
    <w:rsid w:val="005413B4"/>
    <w:rsid w:val="00545435"/>
    <w:rsid w:val="005462DE"/>
    <w:rsid w:val="0055089E"/>
    <w:rsid w:val="00550B35"/>
    <w:rsid w:val="005519A3"/>
    <w:rsid w:val="005524AB"/>
    <w:rsid w:val="00554A59"/>
    <w:rsid w:val="005551DB"/>
    <w:rsid w:val="0055556B"/>
    <w:rsid w:val="005567EB"/>
    <w:rsid w:val="00556E4B"/>
    <w:rsid w:val="005574A4"/>
    <w:rsid w:val="00561537"/>
    <w:rsid w:val="0056181F"/>
    <w:rsid w:val="00562C1E"/>
    <w:rsid w:val="0056330A"/>
    <w:rsid w:val="00564F9D"/>
    <w:rsid w:val="0056544E"/>
    <w:rsid w:val="0056609A"/>
    <w:rsid w:val="005668D8"/>
    <w:rsid w:val="00567C0F"/>
    <w:rsid w:val="00571888"/>
    <w:rsid w:val="00571FEC"/>
    <w:rsid w:val="005723E1"/>
    <w:rsid w:val="005732E7"/>
    <w:rsid w:val="00573D9E"/>
    <w:rsid w:val="00573F73"/>
    <w:rsid w:val="00574F58"/>
    <w:rsid w:val="005751EC"/>
    <w:rsid w:val="00580F3B"/>
    <w:rsid w:val="00582865"/>
    <w:rsid w:val="00583878"/>
    <w:rsid w:val="00584FF0"/>
    <w:rsid w:val="00585CE1"/>
    <w:rsid w:val="00586B89"/>
    <w:rsid w:val="00587E95"/>
    <w:rsid w:val="00590AE7"/>
    <w:rsid w:val="00591B7D"/>
    <w:rsid w:val="00592354"/>
    <w:rsid w:val="0059303A"/>
    <w:rsid w:val="00597DD1"/>
    <w:rsid w:val="005A04F6"/>
    <w:rsid w:val="005A3FCF"/>
    <w:rsid w:val="005A639A"/>
    <w:rsid w:val="005A676B"/>
    <w:rsid w:val="005A71A0"/>
    <w:rsid w:val="005A731F"/>
    <w:rsid w:val="005B02FD"/>
    <w:rsid w:val="005B2A4E"/>
    <w:rsid w:val="005B4285"/>
    <w:rsid w:val="005B5748"/>
    <w:rsid w:val="005B6942"/>
    <w:rsid w:val="005C0E98"/>
    <w:rsid w:val="005C0E9D"/>
    <w:rsid w:val="005C1D74"/>
    <w:rsid w:val="005C3B57"/>
    <w:rsid w:val="005C3B8B"/>
    <w:rsid w:val="005C65C6"/>
    <w:rsid w:val="005C69C5"/>
    <w:rsid w:val="005C6D28"/>
    <w:rsid w:val="005D34C5"/>
    <w:rsid w:val="005D3D9A"/>
    <w:rsid w:val="005D4F9C"/>
    <w:rsid w:val="005D7951"/>
    <w:rsid w:val="005E00A8"/>
    <w:rsid w:val="005E210C"/>
    <w:rsid w:val="005E2E21"/>
    <w:rsid w:val="005E4AEA"/>
    <w:rsid w:val="005E4DB1"/>
    <w:rsid w:val="005E5088"/>
    <w:rsid w:val="005F0615"/>
    <w:rsid w:val="005F0B7C"/>
    <w:rsid w:val="005F251C"/>
    <w:rsid w:val="005F3937"/>
    <w:rsid w:val="005F414B"/>
    <w:rsid w:val="005F49A6"/>
    <w:rsid w:val="005F5340"/>
    <w:rsid w:val="005F602A"/>
    <w:rsid w:val="005F65AA"/>
    <w:rsid w:val="005F7DC2"/>
    <w:rsid w:val="00601D4A"/>
    <w:rsid w:val="0060262F"/>
    <w:rsid w:val="0060285F"/>
    <w:rsid w:val="0060427A"/>
    <w:rsid w:val="00604280"/>
    <w:rsid w:val="00604E83"/>
    <w:rsid w:val="0060501B"/>
    <w:rsid w:val="00605589"/>
    <w:rsid w:val="00607029"/>
    <w:rsid w:val="00611109"/>
    <w:rsid w:val="006112AB"/>
    <w:rsid w:val="00611C6D"/>
    <w:rsid w:val="006131CD"/>
    <w:rsid w:val="00613A75"/>
    <w:rsid w:val="006141DB"/>
    <w:rsid w:val="00615D49"/>
    <w:rsid w:val="00620AD2"/>
    <w:rsid w:val="00620E72"/>
    <w:rsid w:val="00621029"/>
    <w:rsid w:val="00621A82"/>
    <w:rsid w:val="00622C05"/>
    <w:rsid w:val="00623BB6"/>
    <w:rsid w:val="00624E9B"/>
    <w:rsid w:val="00624EDB"/>
    <w:rsid w:val="00627841"/>
    <w:rsid w:val="00630523"/>
    <w:rsid w:val="00630F9B"/>
    <w:rsid w:val="006314E3"/>
    <w:rsid w:val="00631968"/>
    <w:rsid w:val="006342C0"/>
    <w:rsid w:val="006352A3"/>
    <w:rsid w:val="0063684B"/>
    <w:rsid w:val="00636F9F"/>
    <w:rsid w:val="00637B32"/>
    <w:rsid w:val="00641192"/>
    <w:rsid w:val="00641548"/>
    <w:rsid w:val="00642413"/>
    <w:rsid w:val="0064372E"/>
    <w:rsid w:val="00643F2B"/>
    <w:rsid w:val="006445C2"/>
    <w:rsid w:val="00645998"/>
    <w:rsid w:val="00646396"/>
    <w:rsid w:val="00646E4B"/>
    <w:rsid w:val="006477DB"/>
    <w:rsid w:val="00650A74"/>
    <w:rsid w:val="0065408F"/>
    <w:rsid w:val="006571D0"/>
    <w:rsid w:val="00660262"/>
    <w:rsid w:val="0066059E"/>
    <w:rsid w:val="00660803"/>
    <w:rsid w:val="006619E5"/>
    <w:rsid w:val="00665A75"/>
    <w:rsid w:val="00670615"/>
    <w:rsid w:val="00670B31"/>
    <w:rsid w:val="0067124F"/>
    <w:rsid w:val="00671708"/>
    <w:rsid w:val="00674DB1"/>
    <w:rsid w:val="00676187"/>
    <w:rsid w:val="0067682E"/>
    <w:rsid w:val="00676A08"/>
    <w:rsid w:val="006774DA"/>
    <w:rsid w:val="006801BD"/>
    <w:rsid w:val="0068115A"/>
    <w:rsid w:val="00682FAE"/>
    <w:rsid w:val="00683399"/>
    <w:rsid w:val="00683F28"/>
    <w:rsid w:val="00684145"/>
    <w:rsid w:val="0068567F"/>
    <w:rsid w:val="00687AA2"/>
    <w:rsid w:val="00690ED3"/>
    <w:rsid w:val="0069342D"/>
    <w:rsid w:val="006934C3"/>
    <w:rsid w:val="00696095"/>
    <w:rsid w:val="006971F2"/>
    <w:rsid w:val="00697941"/>
    <w:rsid w:val="006A12F1"/>
    <w:rsid w:val="006A1AA5"/>
    <w:rsid w:val="006A41F0"/>
    <w:rsid w:val="006A456E"/>
    <w:rsid w:val="006A49AE"/>
    <w:rsid w:val="006A548F"/>
    <w:rsid w:val="006A6D82"/>
    <w:rsid w:val="006A7281"/>
    <w:rsid w:val="006A76CA"/>
    <w:rsid w:val="006A7B8F"/>
    <w:rsid w:val="006B5084"/>
    <w:rsid w:val="006B5435"/>
    <w:rsid w:val="006B5469"/>
    <w:rsid w:val="006B7A2F"/>
    <w:rsid w:val="006C088D"/>
    <w:rsid w:val="006C0D87"/>
    <w:rsid w:val="006C1FBB"/>
    <w:rsid w:val="006C2BC2"/>
    <w:rsid w:val="006C420C"/>
    <w:rsid w:val="006C460D"/>
    <w:rsid w:val="006C5899"/>
    <w:rsid w:val="006C5D27"/>
    <w:rsid w:val="006C601F"/>
    <w:rsid w:val="006C7412"/>
    <w:rsid w:val="006C7DE4"/>
    <w:rsid w:val="006D2905"/>
    <w:rsid w:val="006D3E49"/>
    <w:rsid w:val="006D40E9"/>
    <w:rsid w:val="006D69B2"/>
    <w:rsid w:val="006E2105"/>
    <w:rsid w:val="006E5529"/>
    <w:rsid w:val="006E691C"/>
    <w:rsid w:val="006E7731"/>
    <w:rsid w:val="006F09E9"/>
    <w:rsid w:val="006F3D7F"/>
    <w:rsid w:val="006F51F8"/>
    <w:rsid w:val="006F5657"/>
    <w:rsid w:val="006F73A5"/>
    <w:rsid w:val="00701004"/>
    <w:rsid w:val="00701245"/>
    <w:rsid w:val="0070157E"/>
    <w:rsid w:val="00702D70"/>
    <w:rsid w:val="0070541F"/>
    <w:rsid w:val="00705C86"/>
    <w:rsid w:val="007065EF"/>
    <w:rsid w:val="007102C5"/>
    <w:rsid w:val="0071073B"/>
    <w:rsid w:val="00711A84"/>
    <w:rsid w:val="00711DE4"/>
    <w:rsid w:val="00712402"/>
    <w:rsid w:val="007129A7"/>
    <w:rsid w:val="00712C49"/>
    <w:rsid w:val="00715DA5"/>
    <w:rsid w:val="00716BBB"/>
    <w:rsid w:val="00717152"/>
    <w:rsid w:val="00717235"/>
    <w:rsid w:val="00721784"/>
    <w:rsid w:val="0072255C"/>
    <w:rsid w:val="00722F8D"/>
    <w:rsid w:val="00724AD4"/>
    <w:rsid w:val="00725AC0"/>
    <w:rsid w:val="00726E80"/>
    <w:rsid w:val="0072700C"/>
    <w:rsid w:val="007270D7"/>
    <w:rsid w:val="00727672"/>
    <w:rsid w:val="007362FC"/>
    <w:rsid w:val="0074371C"/>
    <w:rsid w:val="007439CB"/>
    <w:rsid w:val="007453C6"/>
    <w:rsid w:val="007475A6"/>
    <w:rsid w:val="00747981"/>
    <w:rsid w:val="00747D7B"/>
    <w:rsid w:val="00751120"/>
    <w:rsid w:val="00752823"/>
    <w:rsid w:val="00757AC5"/>
    <w:rsid w:val="00762738"/>
    <w:rsid w:val="007658C9"/>
    <w:rsid w:val="00765CB9"/>
    <w:rsid w:val="00766221"/>
    <w:rsid w:val="0076685A"/>
    <w:rsid w:val="00766B87"/>
    <w:rsid w:val="00766DCE"/>
    <w:rsid w:val="0076760B"/>
    <w:rsid w:val="0076795C"/>
    <w:rsid w:val="00771D4D"/>
    <w:rsid w:val="0077237F"/>
    <w:rsid w:val="0077365B"/>
    <w:rsid w:val="007744CA"/>
    <w:rsid w:val="00774C73"/>
    <w:rsid w:val="00774EA9"/>
    <w:rsid w:val="00776882"/>
    <w:rsid w:val="00776AA7"/>
    <w:rsid w:val="0077702F"/>
    <w:rsid w:val="00781C65"/>
    <w:rsid w:val="00783459"/>
    <w:rsid w:val="0078364D"/>
    <w:rsid w:val="00783A4B"/>
    <w:rsid w:val="00785EB6"/>
    <w:rsid w:val="0078632D"/>
    <w:rsid w:val="00786B87"/>
    <w:rsid w:val="00787D34"/>
    <w:rsid w:val="00790973"/>
    <w:rsid w:val="00792567"/>
    <w:rsid w:val="00792A30"/>
    <w:rsid w:val="00792CBD"/>
    <w:rsid w:val="00793B84"/>
    <w:rsid w:val="0079467B"/>
    <w:rsid w:val="007959E7"/>
    <w:rsid w:val="00795B0A"/>
    <w:rsid w:val="007A2686"/>
    <w:rsid w:val="007A2927"/>
    <w:rsid w:val="007A2A0F"/>
    <w:rsid w:val="007A2A9A"/>
    <w:rsid w:val="007A4238"/>
    <w:rsid w:val="007A4EA5"/>
    <w:rsid w:val="007A5082"/>
    <w:rsid w:val="007A5EA4"/>
    <w:rsid w:val="007A6AA1"/>
    <w:rsid w:val="007B15CD"/>
    <w:rsid w:val="007B1808"/>
    <w:rsid w:val="007B3807"/>
    <w:rsid w:val="007B3D70"/>
    <w:rsid w:val="007B472F"/>
    <w:rsid w:val="007C0861"/>
    <w:rsid w:val="007C4232"/>
    <w:rsid w:val="007C5A96"/>
    <w:rsid w:val="007C5B3E"/>
    <w:rsid w:val="007D17E7"/>
    <w:rsid w:val="007D2830"/>
    <w:rsid w:val="007D294B"/>
    <w:rsid w:val="007D2B1D"/>
    <w:rsid w:val="007D59A8"/>
    <w:rsid w:val="007D5BBA"/>
    <w:rsid w:val="007D773D"/>
    <w:rsid w:val="007D79F3"/>
    <w:rsid w:val="007E1507"/>
    <w:rsid w:val="007E3F42"/>
    <w:rsid w:val="007E4D9A"/>
    <w:rsid w:val="007E62F3"/>
    <w:rsid w:val="007E6320"/>
    <w:rsid w:val="007E7FD4"/>
    <w:rsid w:val="007F0420"/>
    <w:rsid w:val="007F053E"/>
    <w:rsid w:val="007F3671"/>
    <w:rsid w:val="007F5B20"/>
    <w:rsid w:val="007F5E23"/>
    <w:rsid w:val="007F6D45"/>
    <w:rsid w:val="007F7DFA"/>
    <w:rsid w:val="0080003E"/>
    <w:rsid w:val="00802884"/>
    <w:rsid w:val="00802D40"/>
    <w:rsid w:val="00804358"/>
    <w:rsid w:val="008048E7"/>
    <w:rsid w:val="00804DCA"/>
    <w:rsid w:val="0080646D"/>
    <w:rsid w:val="0081155B"/>
    <w:rsid w:val="008115F4"/>
    <w:rsid w:val="00813600"/>
    <w:rsid w:val="00813D0D"/>
    <w:rsid w:val="00816581"/>
    <w:rsid w:val="00817899"/>
    <w:rsid w:val="008203D9"/>
    <w:rsid w:val="00821B84"/>
    <w:rsid w:val="0082425C"/>
    <w:rsid w:val="00830451"/>
    <w:rsid w:val="0083085A"/>
    <w:rsid w:val="00830CA0"/>
    <w:rsid w:val="0083126E"/>
    <w:rsid w:val="0083130F"/>
    <w:rsid w:val="00833236"/>
    <w:rsid w:val="00833CD0"/>
    <w:rsid w:val="00834E26"/>
    <w:rsid w:val="00837437"/>
    <w:rsid w:val="008378D7"/>
    <w:rsid w:val="0084180E"/>
    <w:rsid w:val="0084250C"/>
    <w:rsid w:val="00842FC1"/>
    <w:rsid w:val="008431D0"/>
    <w:rsid w:val="00843416"/>
    <w:rsid w:val="008446D2"/>
    <w:rsid w:val="0084480A"/>
    <w:rsid w:val="00851F9E"/>
    <w:rsid w:val="0085219C"/>
    <w:rsid w:val="008534E0"/>
    <w:rsid w:val="00853F18"/>
    <w:rsid w:val="00861DBE"/>
    <w:rsid w:val="00863920"/>
    <w:rsid w:val="00865976"/>
    <w:rsid w:val="00866950"/>
    <w:rsid w:val="00866A1A"/>
    <w:rsid w:val="008704E5"/>
    <w:rsid w:val="00874015"/>
    <w:rsid w:val="00874A5E"/>
    <w:rsid w:val="00874F7E"/>
    <w:rsid w:val="008753FC"/>
    <w:rsid w:val="008758B5"/>
    <w:rsid w:val="00882786"/>
    <w:rsid w:val="008841FA"/>
    <w:rsid w:val="0088424D"/>
    <w:rsid w:val="00886FD3"/>
    <w:rsid w:val="008911EB"/>
    <w:rsid w:val="0089422A"/>
    <w:rsid w:val="0089631D"/>
    <w:rsid w:val="00896D75"/>
    <w:rsid w:val="008A0EFA"/>
    <w:rsid w:val="008A3F60"/>
    <w:rsid w:val="008A5B67"/>
    <w:rsid w:val="008B063F"/>
    <w:rsid w:val="008B1C6C"/>
    <w:rsid w:val="008B2753"/>
    <w:rsid w:val="008B5BEA"/>
    <w:rsid w:val="008C0D46"/>
    <w:rsid w:val="008C1DD5"/>
    <w:rsid w:val="008C4E7C"/>
    <w:rsid w:val="008C4FCF"/>
    <w:rsid w:val="008C6F6E"/>
    <w:rsid w:val="008C7486"/>
    <w:rsid w:val="008D1496"/>
    <w:rsid w:val="008D192B"/>
    <w:rsid w:val="008D311D"/>
    <w:rsid w:val="008D4585"/>
    <w:rsid w:val="008D4630"/>
    <w:rsid w:val="008D5937"/>
    <w:rsid w:val="008D5AA6"/>
    <w:rsid w:val="008D68CA"/>
    <w:rsid w:val="008D79D7"/>
    <w:rsid w:val="008E22B9"/>
    <w:rsid w:val="008E6463"/>
    <w:rsid w:val="008E7FA4"/>
    <w:rsid w:val="008F12A8"/>
    <w:rsid w:val="008F2F61"/>
    <w:rsid w:val="008F373E"/>
    <w:rsid w:val="008F510F"/>
    <w:rsid w:val="008F5F23"/>
    <w:rsid w:val="008F686B"/>
    <w:rsid w:val="008F69CA"/>
    <w:rsid w:val="00900670"/>
    <w:rsid w:val="00900A42"/>
    <w:rsid w:val="00900AAB"/>
    <w:rsid w:val="009023B7"/>
    <w:rsid w:val="00905153"/>
    <w:rsid w:val="009051B6"/>
    <w:rsid w:val="009051F3"/>
    <w:rsid w:val="009062D5"/>
    <w:rsid w:val="009074DF"/>
    <w:rsid w:val="00907AD0"/>
    <w:rsid w:val="0091484E"/>
    <w:rsid w:val="00915BB9"/>
    <w:rsid w:val="009179CE"/>
    <w:rsid w:val="00920341"/>
    <w:rsid w:val="00922B82"/>
    <w:rsid w:val="00922BDF"/>
    <w:rsid w:val="009237CC"/>
    <w:rsid w:val="00925539"/>
    <w:rsid w:val="00925844"/>
    <w:rsid w:val="00926DAD"/>
    <w:rsid w:val="00927F16"/>
    <w:rsid w:val="0093097B"/>
    <w:rsid w:val="009318C4"/>
    <w:rsid w:val="00932285"/>
    <w:rsid w:val="00933AE6"/>
    <w:rsid w:val="009366AC"/>
    <w:rsid w:val="00940685"/>
    <w:rsid w:val="009415BE"/>
    <w:rsid w:val="00941629"/>
    <w:rsid w:val="009424C2"/>
    <w:rsid w:val="00942764"/>
    <w:rsid w:val="009431FE"/>
    <w:rsid w:val="00945CBC"/>
    <w:rsid w:val="009474CA"/>
    <w:rsid w:val="009500F2"/>
    <w:rsid w:val="00950F1F"/>
    <w:rsid w:val="009513D8"/>
    <w:rsid w:val="009524E4"/>
    <w:rsid w:val="009547C0"/>
    <w:rsid w:val="00955789"/>
    <w:rsid w:val="009566A4"/>
    <w:rsid w:val="009635A2"/>
    <w:rsid w:val="00964C6B"/>
    <w:rsid w:val="009651E4"/>
    <w:rsid w:val="0096554E"/>
    <w:rsid w:val="009665AB"/>
    <w:rsid w:val="00967BE0"/>
    <w:rsid w:val="00970650"/>
    <w:rsid w:val="00972CFC"/>
    <w:rsid w:val="009736FA"/>
    <w:rsid w:val="009741CC"/>
    <w:rsid w:val="009743EF"/>
    <w:rsid w:val="00974838"/>
    <w:rsid w:val="009752C4"/>
    <w:rsid w:val="009757ED"/>
    <w:rsid w:val="00976971"/>
    <w:rsid w:val="0098039A"/>
    <w:rsid w:val="00980C98"/>
    <w:rsid w:val="009859DF"/>
    <w:rsid w:val="00985AFD"/>
    <w:rsid w:val="009867E6"/>
    <w:rsid w:val="009869E4"/>
    <w:rsid w:val="0098724B"/>
    <w:rsid w:val="00987E7A"/>
    <w:rsid w:val="009907EC"/>
    <w:rsid w:val="00990F75"/>
    <w:rsid w:val="00991753"/>
    <w:rsid w:val="009954E8"/>
    <w:rsid w:val="009965AA"/>
    <w:rsid w:val="00996654"/>
    <w:rsid w:val="00996F04"/>
    <w:rsid w:val="009A088B"/>
    <w:rsid w:val="009A15AB"/>
    <w:rsid w:val="009A2066"/>
    <w:rsid w:val="009A2B68"/>
    <w:rsid w:val="009A2F27"/>
    <w:rsid w:val="009A3E90"/>
    <w:rsid w:val="009A3FB4"/>
    <w:rsid w:val="009A5644"/>
    <w:rsid w:val="009A5AA3"/>
    <w:rsid w:val="009A6C41"/>
    <w:rsid w:val="009B0B0E"/>
    <w:rsid w:val="009B0DC4"/>
    <w:rsid w:val="009B1CA0"/>
    <w:rsid w:val="009B4931"/>
    <w:rsid w:val="009B69A2"/>
    <w:rsid w:val="009B72D3"/>
    <w:rsid w:val="009C0B09"/>
    <w:rsid w:val="009C1806"/>
    <w:rsid w:val="009C3385"/>
    <w:rsid w:val="009C4E55"/>
    <w:rsid w:val="009C782A"/>
    <w:rsid w:val="009D15A9"/>
    <w:rsid w:val="009D1A98"/>
    <w:rsid w:val="009D3175"/>
    <w:rsid w:val="009D322B"/>
    <w:rsid w:val="009D60A8"/>
    <w:rsid w:val="009D791B"/>
    <w:rsid w:val="009E13CD"/>
    <w:rsid w:val="009E1AAD"/>
    <w:rsid w:val="009E20C1"/>
    <w:rsid w:val="009E489D"/>
    <w:rsid w:val="009E5BA9"/>
    <w:rsid w:val="009E7B8B"/>
    <w:rsid w:val="009F0928"/>
    <w:rsid w:val="009F18A5"/>
    <w:rsid w:val="009F2CBB"/>
    <w:rsid w:val="009F40B3"/>
    <w:rsid w:val="009F5F34"/>
    <w:rsid w:val="009F6363"/>
    <w:rsid w:val="009F65BE"/>
    <w:rsid w:val="009F6E3E"/>
    <w:rsid w:val="009F7254"/>
    <w:rsid w:val="009F7381"/>
    <w:rsid w:val="00A00FAA"/>
    <w:rsid w:val="00A02BDB"/>
    <w:rsid w:val="00A03441"/>
    <w:rsid w:val="00A03540"/>
    <w:rsid w:val="00A03548"/>
    <w:rsid w:val="00A03A3E"/>
    <w:rsid w:val="00A03D72"/>
    <w:rsid w:val="00A03E57"/>
    <w:rsid w:val="00A05CF1"/>
    <w:rsid w:val="00A07060"/>
    <w:rsid w:val="00A07B8A"/>
    <w:rsid w:val="00A14F7F"/>
    <w:rsid w:val="00A1500A"/>
    <w:rsid w:val="00A165A6"/>
    <w:rsid w:val="00A16EDF"/>
    <w:rsid w:val="00A2448C"/>
    <w:rsid w:val="00A266C3"/>
    <w:rsid w:val="00A2720F"/>
    <w:rsid w:val="00A30331"/>
    <w:rsid w:val="00A30E6B"/>
    <w:rsid w:val="00A31B68"/>
    <w:rsid w:val="00A32F8C"/>
    <w:rsid w:val="00A3338A"/>
    <w:rsid w:val="00A3363B"/>
    <w:rsid w:val="00A33988"/>
    <w:rsid w:val="00A33EFC"/>
    <w:rsid w:val="00A34117"/>
    <w:rsid w:val="00A3597F"/>
    <w:rsid w:val="00A35EB2"/>
    <w:rsid w:val="00A36317"/>
    <w:rsid w:val="00A3798B"/>
    <w:rsid w:val="00A41D89"/>
    <w:rsid w:val="00A428B0"/>
    <w:rsid w:val="00A43999"/>
    <w:rsid w:val="00A4431F"/>
    <w:rsid w:val="00A44A83"/>
    <w:rsid w:val="00A454BB"/>
    <w:rsid w:val="00A5088B"/>
    <w:rsid w:val="00A5377B"/>
    <w:rsid w:val="00A540E0"/>
    <w:rsid w:val="00A56158"/>
    <w:rsid w:val="00A56A28"/>
    <w:rsid w:val="00A6045A"/>
    <w:rsid w:val="00A62308"/>
    <w:rsid w:val="00A62777"/>
    <w:rsid w:val="00A63F14"/>
    <w:rsid w:val="00A65403"/>
    <w:rsid w:val="00A6586C"/>
    <w:rsid w:val="00A6780A"/>
    <w:rsid w:val="00A71218"/>
    <w:rsid w:val="00A71D1B"/>
    <w:rsid w:val="00A7438F"/>
    <w:rsid w:val="00A75659"/>
    <w:rsid w:val="00A75BDF"/>
    <w:rsid w:val="00A76A16"/>
    <w:rsid w:val="00A76A51"/>
    <w:rsid w:val="00A83507"/>
    <w:rsid w:val="00A84349"/>
    <w:rsid w:val="00A84E95"/>
    <w:rsid w:val="00A90B8A"/>
    <w:rsid w:val="00A914E0"/>
    <w:rsid w:val="00A93F94"/>
    <w:rsid w:val="00A956DE"/>
    <w:rsid w:val="00A963A0"/>
    <w:rsid w:val="00A97BAC"/>
    <w:rsid w:val="00AA12C6"/>
    <w:rsid w:val="00AA2295"/>
    <w:rsid w:val="00AA3C0A"/>
    <w:rsid w:val="00AA6D4A"/>
    <w:rsid w:val="00AB091E"/>
    <w:rsid w:val="00AB2E7C"/>
    <w:rsid w:val="00AB3180"/>
    <w:rsid w:val="00AB3356"/>
    <w:rsid w:val="00AB4E38"/>
    <w:rsid w:val="00AB5BF0"/>
    <w:rsid w:val="00AB6374"/>
    <w:rsid w:val="00AB7B29"/>
    <w:rsid w:val="00AC054D"/>
    <w:rsid w:val="00AC1E69"/>
    <w:rsid w:val="00AC1E8D"/>
    <w:rsid w:val="00AC291C"/>
    <w:rsid w:val="00AC2FD1"/>
    <w:rsid w:val="00AC3F74"/>
    <w:rsid w:val="00AC5BCD"/>
    <w:rsid w:val="00AC60DD"/>
    <w:rsid w:val="00AC78C8"/>
    <w:rsid w:val="00AD13C3"/>
    <w:rsid w:val="00AD2DEE"/>
    <w:rsid w:val="00AD36EB"/>
    <w:rsid w:val="00AD6665"/>
    <w:rsid w:val="00AE051F"/>
    <w:rsid w:val="00AE1DA7"/>
    <w:rsid w:val="00AE2300"/>
    <w:rsid w:val="00AE31C7"/>
    <w:rsid w:val="00AE3933"/>
    <w:rsid w:val="00AE3A29"/>
    <w:rsid w:val="00AE63B8"/>
    <w:rsid w:val="00AE6884"/>
    <w:rsid w:val="00AF05A6"/>
    <w:rsid w:val="00AF09E8"/>
    <w:rsid w:val="00AF151B"/>
    <w:rsid w:val="00AF2BB6"/>
    <w:rsid w:val="00AF31A2"/>
    <w:rsid w:val="00AF3A10"/>
    <w:rsid w:val="00AF4CBC"/>
    <w:rsid w:val="00AF7606"/>
    <w:rsid w:val="00AF7F87"/>
    <w:rsid w:val="00B03FBA"/>
    <w:rsid w:val="00B041A8"/>
    <w:rsid w:val="00B0492D"/>
    <w:rsid w:val="00B060D5"/>
    <w:rsid w:val="00B062F4"/>
    <w:rsid w:val="00B06DAB"/>
    <w:rsid w:val="00B06E92"/>
    <w:rsid w:val="00B072A6"/>
    <w:rsid w:val="00B10A13"/>
    <w:rsid w:val="00B1125E"/>
    <w:rsid w:val="00B12127"/>
    <w:rsid w:val="00B129B4"/>
    <w:rsid w:val="00B135A9"/>
    <w:rsid w:val="00B145CA"/>
    <w:rsid w:val="00B14AF8"/>
    <w:rsid w:val="00B14C07"/>
    <w:rsid w:val="00B16AB0"/>
    <w:rsid w:val="00B207B2"/>
    <w:rsid w:val="00B23E4C"/>
    <w:rsid w:val="00B26FFC"/>
    <w:rsid w:val="00B2745E"/>
    <w:rsid w:val="00B30FD0"/>
    <w:rsid w:val="00B31D65"/>
    <w:rsid w:val="00B32FB3"/>
    <w:rsid w:val="00B34F56"/>
    <w:rsid w:val="00B37E65"/>
    <w:rsid w:val="00B43DA1"/>
    <w:rsid w:val="00B4493B"/>
    <w:rsid w:val="00B4566A"/>
    <w:rsid w:val="00B504B1"/>
    <w:rsid w:val="00B50CDC"/>
    <w:rsid w:val="00B516C9"/>
    <w:rsid w:val="00B53D8E"/>
    <w:rsid w:val="00B566B5"/>
    <w:rsid w:val="00B60A56"/>
    <w:rsid w:val="00B619FC"/>
    <w:rsid w:val="00B62BF9"/>
    <w:rsid w:val="00B63C04"/>
    <w:rsid w:val="00B63DC5"/>
    <w:rsid w:val="00B65E36"/>
    <w:rsid w:val="00B663E0"/>
    <w:rsid w:val="00B67C74"/>
    <w:rsid w:val="00B7051B"/>
    <w:rsid w:val="00B71D69"/>
    <w:rsid w:val="00B72BC4"/>
    <w:rsid w:val="00B72D58"/>
    <w:rsid w:val="00B7394B"/>
    <w:rsid w:val="00B73A4B"/>
    <w:rsid w:val="00B74388"/>
    <w:rsid w:val="00B744D8"/>
    <w:rsid w:val="00B745BE"/>
    <w:rsid w:val="00B77006"/>
    <w:rsid w:val="00B7719F"/>
    <w:rsid w:val="00B773D5"/>
    <w:rsid w:val="00B774DE"/>
    <w:rsid w:val="00B77A83"/>
    <w:rsid w:val="00B812F2"/>
    <w:rsid w:val="00B82192"/>
    <w:rsid w:val="00B823C3"/>
    <w:rsid w:val="00B8420A"/>
    <w:rsid w:val="00B90B4C"/>
    <w:rsid w:val="00B91CD7"/>
    <w:rsid w:val="00B932D7"/>
    <w:rsid w:val="00B94A9F"/>
    <w:rsid w:val="00B9685A"/>
    <w:rsid w:val="00B96A13"/>
    <w:rsid w:val="00B96E71"/>
    <w:rsid w:val="00B96F7E"/>
    <w:rsid w:val="00BA103E"/>
    <w:rsid w:val="00BA5F0B"/>
    <w:rsid w:val="00BA64E7"/>
    <w:rsid w:val="00BB0198"/>
    <w:rsid w:val="00BB0641"/>
    <w:rsid w:val="00BB068A"/>
    <w:rsid w:val="00BB29B1"/>
    <w:rsid w:val="00BB453A"/>
    <w:rsid w:val="00BB4932"/>
    <w:rsid w:val="00BB588F"/>
    <w:rsid w:val="00BB7DBD"/>
    <w:rsid w:val="00BC0930"/>
    <w:rsid w:val="00BC182A"/>
    <w:rsid w:val="00BC3A19"/>
    <w:rsid w:val="00BC5E37"/>
    <w:rsid w:val="00BC602F"/>
    <w:rsid w:val="00BC7131"/>
    <w:rsid w:val="00BC777F"/>
    <w:rsid w:val="00BC7CC3"/>
    <w:rsid w:val="00BD0BAB"/>
    <w:rsid w:val="00BD1965"/>
    <w:rsid w:val="00BD1C6A"/>
    <w:rsid w:val="00BD3EE4"/>
    <w:rsid w:val="00BD4B14"/>
    <w:rsid w:val="00BD5326"/>
    <w:rsid w:val="00BD5B92"/>
    <w:rsid w:val="00BD68F7"/>
    <w:rsid w:val="00BD703B"/>
    <w:rsid w:val="00BE0117"/>
    <w:rsid w:val="00BE100A"/>
    <w:rsid w:val="00BE1795"/>
    <w:rsid w:val="00BE186B"/>
    <w:rsid w:val="00BE1D07"/>
    <w:rsid w:val="00BE43F9"/>
    <w:rsid w:val="00BE5843"/>
    <w:rsid w:val="00BE67B2"/>
    <w:rsid w:val="00BE7691"/>
    <w:rsid w:val="00BE79CC"/>
    <w:rsid w:val="00BF13AB"/>
    <w:rsid w:val="00BF28FE"/>
    <w:rsid w:val="00BF2B66"/>
    <w:rsid w:val="00BF3870"/>
    <w:rsid w:val="00BF4BCD"/>
    <w:rsid w:val="00BF775F"/>
    <w:rsid w:val="00C00B35"/>
    <w:rsid w:val="00C00CB5"/>
    <w:rsid w:val="00C03B2A"/>
    <w:rsid w:val="00C04547"/>
    <w:rsid w:val="00C10604"/>
    <w:rsid w:val="00C12B02"/>
    <w:rsid w:val="00C12F30"/>
    <w:rsid w:val="00C13877"/>
    <w:rsid w:val="00C15068"/>
    <w:rsid w:val="00C15668"/>
    <w:rsid w:val="00C1577D"/>
    <w:rsid w:val="00C16093"/>
    <w:rsid w:val="00C173C8"/>
    <w:rsid w:val="00C17603"/>
    <w:rsid w:val="00C20BD4"/>
    <w:rsid w:val="00C22329"/>
    <w:rsid w:val="00C24911"/>
    <w:rsid w:val="00C27437"/>
    <w:rsid w:val="00C2776B"/>
    <w:rsid w:val="00C30705"/>
    <w:rsid w:val="00C30C9C"/>
    <w:rsid w:val="00C312C2"/>
    <w:rsid w:val="00C316F3"/>
    <w:rsid w:val="00C318E8"/>
    <w:rsid w:val="00C323A5"/>
    <w:rsid w:val="00C33FE3"/>
    <w:rsid w:val="00C35E86"/>
    <w:rsid w:val="00C3741D"/>
    <w:rsid w:val="00C40606"/>
    <w:rsid w:val="00C40BAB"/>
    <w:rsid w:val="00C41919"/>
    <w:rsid w:val="00C425DE"/>
    <w:rsid w:val="00C436E7"/>
    <w:rsid w:val="00C4461E"/>
    <w:rsid w:val="00C44F81"/>
    <w:rsid w:val="00C44F97"/>
    <w:rsid w:val="00C45525"/>
    <w:rsid w:val="00C47091"/>
    <w:rsid w:val="00C47EF6"/>
    <w:rsid w:val="00C53D3C"/>
    <w:rsid w:val="00C55590"/>
    <w:rsid w:val="00C577F7"/>
    <w:rsid w:val="00C608C9"/>
    <w:rsid w:val="00C60BDA"/>
    <w:rsid w:val="00C618D0"/>
    <w:rsid w:val="00C62EE1"/>
    <w:rsid w:val="00C630A2"/>
    <w:rsid w:val="00C66825"/>
    <w:rsid w:val="00C67BB1"/>
    <w:rsid w:val="00C70647"/>
    <w:rsid w:val="00C71592"/>
    <w:rsid w:val="00C7169C"/>
    <w:rsid w:val="00C73043"/>
    <w:rsid w:val="00C73F4F"/>
    <w:rsid w:val="00C742DF"/>
    <w:rsid w:val="00C74D51"/>
    <w:rsid w:val="00C771AE"/>
    <w:rsid w:val="00C80378"/>
    <w:rsid w:val="00C80555"/>
    <w:rsid w:val="00C817D7"/>
    <w:rsid w:val="00C81A4C"/>
    <w:rsid w:val="00C827DE"/>
    <w:rsid w:val="00C82B23"/>
    <w:rsid w:val="00C82EE6"/>
    <w:rsid w:val="00C832E2"/>
    <w:rsid w:val="00C86736"/>
    <w:rsid w:val="00C869A8"/>
    <w:rsid w:val="00C86DD2"/>
    <w:rsid w:val="00C87CDE"/>
    <w:rsid w:val="00C92517"/>
    <w:rsid w:val="00C92AA8"/>
    <w:rsid w:val="00C93CC8"/>
    <w:rsid w:val="00C95B50"/>
    <w:rsid w:val="00CA00D8"/>
    <w:rsid w:val="00CA07A0"/>
    <w:rsid w:val="00CA09C9"/>
    <w:rsid w:val="00CA10C0"/>
    <w:rsid w:val="00CA1566"/>
    <w:rsid w:val="00CA16BE"/>
    <w:rsid w:val="00CA20D9"/>
    <w:rsid w:val="00CA3229"/>
    <w:rsid w:val="00CA373D"/>
    <w:rsid w:val="00CA5C61"/>
    <w:rsid w:val="00CA7797"/>
    <w:rsid w:val="00CB04FA"/>
    <w:rsid w:val="00CB0B9B"/>
    <w:rsid w:val="00CB2931"/>
    <w:rsid w:val="00CB297C"/>
    <w:rsid w:val="00CB4737"/>
    <w:rsid w:val="00CB5F3D"/>
    <w:rsid w:val="00CB7BBD"/>
    <w:rsid w:val="00CC0E2D"/>
    <w:rsid w:val="00CC1540"/>
    <w:rsid w:val="00CC72FA"/>
    <w:rsid w:val="00CC7610"/>
    <w:rsid w:val="00CD0CEE"/>
    <w:rsid w:val="00CD13FB"/>
    <w:rsid w:val="00CD3598"/>
    <w:rsid w:val="00CD66ED"/>
    <w:rsid w:val="00CD6A6D"/>
    <w:rsid w:val="00CE2A63"/>
    <w:rsid w:val="00CE3D52"/>
    <w:rsid w:val="00CE6AE5"/>
    <w:rsid w:val="00CE71B5"/>
    <w:rsid w:val="00CE7371"/>
    <w:rsid w:val="00CE7535"/>
    <w:rsid w:val="00CF0BBF"/>
    <w:rsid w:val="00CF0D93"/>
    <w:rsid w:val="00CF134E"/>
    <w:rsid w:val="00CF175C"/>
    <w:rsid w:val="00CF1AF5"/>
    <w:rsid w:val="00CF3FC1"/>
    <w:rsid w:val="00CF439E"/>
    <w:rsid w:val="00CF43D3"/>
    <w:rsid w:val="00CF4A61"/>
    <w:rsid w:val="00CF4E38"/>
    <w:rsid w:val="00CF6EE4"/>
    <w:rsid w:val="00CF7747"/>
    <w:rsid w:val="00CF7E5F"/>
    <w:rsid w:val="00D012AA"/>
    <w:rsid w:val="00D0219F"/>
    <w:rsid w:val="00D0265F"/>
    <w:rsid w:val="00D033DF"/>
    <w:rsid w:val="00D05A97"/>
    <w:rsid w:val="00D05D91"/>
    <w:rsid w:val="00D06B34"/>
    <w:rsid w:val="00D11B17"/>
    <w:rsid w:val="00D11CEE"/>
    <w:rsid w:val="00D124F1"/>
    <w:rsid w:val="00D134E2"/>
    <w:rsid w:val="00D143DD"/>
    <w:rsid w:val="00D14B72"/>
    <w:rsid w:val="00D14C2E"/>
    <w:rsid w:val="00D14C3E"/>
    <w:rsid w:val="00D164F3"/>
    <w:rsid w:val="00D16ABE"/>
    <w:rsid w:val="00D17047"/>
    <w:rsid w:val="00D17B90"/>
    <w:rsid w:val="00D203A9"/>
    <w:rsid w:val="00D2071C"/>
    <w:rsid w:val="00D228D0"/>
    <w:rsid w:val="00D2494A"/>
    <w:rsid w:val="00D24E08"/>
    <w:rsid w:val="00D2601C"/>
    <w:rsid w:val="00D2666F"/>
    <w:rsid w:val="00D3139D"/>
    <w:rsid w:val="00D320EE"/>
    <w:rsid w:val="00D360C2"/>
    <w:rsid w:val="00D428BC"/>
    <w:rsid w:val="00D43DFE"/>
    <w:rsid w:val="00D45893"/>
    <w:rsid w:val="00D461E5"/>
    <w:rsid w:val="00D472DE"/>
    <w:rsid w:val="00D474D5"/>
    <w:rsid w:val="00D47A1C"/>
    <w:rsid w:val="00D50F31"/>
    <w:rsid w:val="00D51C48"/>
    <w:rsid w:val="00D51E6E"/>
    <w:rsid w:val="00D54506"/>
    <w:rsid w:val="00D552BE"/>
    <w:rsid w:val="00D566F3"/>
    <w:rsid w:val="00D60334"/>
    <w:rsid w:val="00D60C22"/>
    <w:rsid w:val="00D613CC"/>
    <w:rsid w:val="00D621E0"/>
    <w:rsid w:val="00D62C12"/>
    <w:rsid w:val="00D631DD"/>
    <w:rsid w:val="00D63384"/>
    <w:rsid w:val="00D6489A"/>
    <w:rsid w:val="00D664B2"/>
    <w:rsid w:val="00D67AA9"/>
    <w:rsid w:val="00D70398"/>
    <w:rsid w:val="00D70A8B"/>
    <w:rsid w:val="00D714CF"/>
    <w:rsid w:val="00D75750"/>
    <w:rsid w:val="00D75F79"/>
    <w:rsid w:val="00D76336"/>
    <w:rsid w:val="00D768CA"/>
    <w:rsid w:val="00D77761"/>
    <w:rsid w:val="00D81597"/>
    <w:rsid w:val="00D829BE"/>
    <w:rsid w:val="00D83096"/>
    <w:rsid w:val="00D83B21"/>
    <w:rsid w:val="00D84744"/>
    <w:rsid w:val="00D856C1"/>
    <w:rsid w:val="00D85725"/>
    <w:rsid w:val="00D85926"/>
    <w:rsid w:val="00D85E21"/>
    <w:rsid w:val="00D87761"/>
    <w:rsid w:val="00D87EE8"/>
    <w:rsid w:val="00D90FE6"/>
    <w:rsid w:val="00D9105D"/>
    <w:rsid w:val="00D92B8E"/>
    <w:rsid w:val="00D93DB3"/>
    <w:rsid w:val="00D949BD"/>
    <w:rsid w:val="00D956FA"/>
    <w:rsid w:val="00D95D1E"/>
    <w:rsid w:val="00DA1138"/>
    <w:rsid w:val="00DA2428"/>
    <w:rsid w:val="00DA2C83"/>
    <w:rsid w:val="00DA44D5"/>
    <w:rsid w:val="00DA62F4"/>
    <w:rsid w:val="00DA6E5F"/>
    <w:rsid w:val="00DB0452"/>
    <w:rsid w:val="00DB2362"/>
    <w:rsid w:val="00DB239B"/>
    <w:rsid w:val="00DB3507"/>
    <w:rsid w:val="00DB4243"/>
    <w:rsid w:val="00DB4598"/>
    <w:rsid w:val="00DB5AF4"/>
    <w:rsid w:val="00DC06E5"/>
    <w:rsid w:val="00DC2658"/>
    <w:rsid w:val="00DC5E9D"/>
    <w:rsid w:val="00DD2242"/>
    <w:rsid w:val="00DD276F"/>
    <w:rsid w:val="00DD2901"/>
    <w:rsid w:val="00DD2D64"/>
    <w:rsid w:val="00DD2F44"/>
    <w:rsid w:val="00DD4331"/>
    <w:rsid w:val="00DD78D1"/>
    <w:rsid w:val="00DE106F"/>
    <w:rsid w:val="00DE2786"/>
    <w:rsid w:val="00DE4F9A"/>
    <w:rsid w:val="00DE57F5"/>
    <w:rsid w:val="00DE58C1"/>
    <w:rsid w:val="00DE5AE0"/>
    <w:rsid w:val="00DE7287"/>
    <w:rsid w:val="00DF3F18"/>
    <w:rsid w:val="00DF43EB"/>
    <w:rsid w:val="00DF4976"/>
    <w:rsid w:val="00DF5D0B"/>
    <w:rsid w:val="00DF60A8"/>
    <w:rsid w:val="00DF638C"/>
    <w:rsid w:val="00E000AF"/>
    <w:rsid w:val="00E006EA"/>
    <w:rsid w:val="00E0103D"/>
    <w:rsid w:val="00E06E36"/>
    <w:rsid w:val="00E0739D"/>
    <w:rsid w:val="00E073EF"/>
    <w:rsid w:val="00E076E4"/>
    <w:rsid w:val="00E11581"/>
    <w:rsid w:val="00E11A3A"/>
    <w:rsid w:val="00E12383"/>
    <w:rsid w:val="00E12428"/>
    <w:rsid w:val="00E1243E"/>
    <w:rsid w:val="00E133FC"/>
    <w:rsid w:val="00E1512F"/>
    <w:rsid w:val="00E16557"/>
    <w:rsid w:val="00E17B71"/>
    <w:rsid w:val="00E17C30"/>
    <w:rsid w:val="00E20DA8"/>
    <w:rsid w:val="00E20EDC"/>
    <w:rsid w:val="00E21D7F"/>
    <w:rsid w:val="00E22C01"/>
    <w:rsid w:val="00E232FA"/>
    <w:rsid w:val="00E235FB"/>
    <w:rsid w:val="00E2366D"/>
    <w:rsid w:val="00E25599"/>
    <w:rsid w:val="00E2595F"/>
    <w:rsid w:val="00E25DAF"/>
    <w:rsid w:val="00E26053"/>
    <w:rsid w:val="00E26CDB"/>
    <w:rsid w:val="00E2728D"/>
    <w:rsid w:val="00E3106C"/>
    <w:rsid w:val="00E31564"/>
    <w:rsid w:val="00E3194E"/>
    <w:rsid w:val="00E31AA6"/>
    <w:rsid w:val="00E32CDF"/>
    <w:rsid w:val="00E35890"/>
    <w:rsid w:val="00E35F2B"/>
    <w:rsid w:val="00E360FC"/>
    <w:rsid w:val="00E37BB9"/>
    <w:rsid w:val="00E42D95"/>
    <w:rsid w:val="00E432EA"/>
    <w:rsid w:val="00E434F4"/>
    <w:rsid w:val="00E43D4B"/>
    <w:rsid w:val="00E44CBB"/>
    <w:rsid w:val="00E4719B"/>
    <w:rsid w:val="00E47494"/>
    <w:rsid w:val="00E5058E"/>
    <w:rsid w:val="00E5155F"/>
    <w:rsid w:val="00E515F2"/>
    <w:rsid w:val="00E51FF0"/>
    <w:rsid w:val="00E526B9"/>
    <w:rsid w:val="00E5304A"/>
    <w:rsid w:val="00E53E48"/>
    <w:rsid w:val="00E5427C"/>
    <w:rsid w:val="00E5546E"/>
    <w:rsid w:val="00E63D7C"/>
    <w:rsid w:val="00E64260"/>
    <w:rsid w:val="00E64FC7"/>
    <w:rsid w:val="00E70229"/>
    <w:rsid w:val="00E720C1"/>
    <w:rsid w:val="00E73208"/>
    <w:rsid w:val="00E73316"/>
    <w:rsid w:val="00E76030"/>
    <w:rsid w:val="00E76246"/>
    <w:rsid w:val="00E7642A"/>
    <w:rsid w:val="00E7650E"/>
    <w:rsid w:val="00E8032C"/>
    <w:rsid w:val="00E8039B"/>
    <w:rsid w:val="00E817A2"/>
    <w:rsid w:val="00E82AEA"/>
    <w:rsid w:val="00E83787"/>
    <w:rsid w:val="00E84041"/>
    <w:rsid w:val="00E84226"/>
    <w:rsid w:val="00E84490"/>
    <w:rsid w:val="00E845C9"/>
    <w:rsid w:val="00E8759D"/>
    <w:rsid w:val="00E92B2A"/>
    <w:rsid w:val="00E9361F"/>
    <w:rsid w:val="00E95A69"/>
    <w:rsid w:val="00E95AF3"/>
    <w:rsid w:val="00E95F3E"/>
    <w:rsid w:val="00E95FAB"/>
    <w:rsid w:val="00E964E4"/>
    <w:rsid w:val="00E970CC"/>
    <w:rsid w:val="00EA1382"/>
    <w:rsid w:val="00EA5C3F"/>
    <w:rsid w:val="00EA6021"/>
    <w:rsid w:val="00EA73C6"/>
    <w:rsid w:val="00EA7F22"/>
    <w:rsid w:val="00EB2352"/>
    <w:rsid w:val="00EB404D"/>
    <w:rsid w:val="00EB46E8"/>
    <w:rsid w:val="00EB5789"/>
    <w:rsid w:val="00EB596E"/>
    <w:rsid w:val="00EB6D6F"/>
    <w:rsid w:val="00EC006B"/>
    <w:rsid w:val="00EC00E2"/>
    <w:rsid w:val="00EC118E"/>
    <w:rsid w:val="00EC12C6"/>
    <w:rsid w:val="00EC1470"/>
    <w:rsid w:val="00EC3D79"/>
    <w:rsid w:val="00ED1593"/>
    <w:rsid w:val="00ED2305"/>
    <w:rsid w:val="00ED272B"/>
    <w:rsid w:val="00ED276A"/>
    <w:rsid w:val="00ED347A"/>
    <w:rsid w:val="00ED371D"/>
    <w:rsid w:val="00ED48BE"/>
    <w:rsid w:val="00ED6304"/>
    <w:rsid w:val="00EE0C33"/>
    <w:rsid w:val="00EE0EB6"/>
    <w:rsid w:val="00EE1773"/>
    <w:rsid w:val="00EE3A69"/>
    <w:rsid w:val="00EE44CA"/>
    <w:rsid w:val="00EE5037"/>
    <w:rsid w:val="00EE7462"/>
    <w:rsid w:val="00EF0079"/>
    <w:rsid w:val="00EF018B"/>
    <w:rsid w:val="00EF03A7"/>
    <w:rsid w:val="00EF0585"/>
    <w:rsid w:val="00EF076E"/>
    <w:rsid w:val="00EF1324"/>
    <w:rsid w:val="00EF258A"/>
    <w:rsid w:val="00EF2BD8"/>
    <w:rsid w:val="00EF32A2"/>
    <w:rsid w:val="00EF426C"/>
    <w:rsid w:val="00EF4B19"/>
    <w:rsid w:val="00F000C1"/>
    <w:rsid w:val="00F00D11"/>
    <w:rsid w:val="00F029FA"/>
    <w:rsid w:val="00F03522"/>
    <w:rsid w:val="00F03A3C"/>
    <w:rsid w:val="00F04AE8"/>
    <w:rsid w:val="00F05137"/>
    <w:rsid w:val="00F0514B"/>
    <w:rsid w:val="00F05ED8"/>
    <w:rsid w:val="00F10C4D"/>
    <w:rsid w:val="00F1105C"/>
    <w:rsid w:val="00F11276"/>
    <w:rsid w:val="00F12D1B"/>
    <w:rsid w:val="00F152CE"/>
    <w:rsid w:val="00F16677"/>
    <w:rsid w:val="00F23F33"/>
    <w:rsid w:val="00F24196"/>
    <w:rsid w:val="00F2473F"/>
    <w:rsid w:val="00F24808"/>
    <w:rsid w:val="00F25563"/>
    <w:rsid w:val="00F26B94"/>
    <w:rsid w:val="00F26E38"/>
    <w:rsid w:val="00F27C67"/>
    <w:rsid w:val="00F3044F"/>
    <w:rsid w:val="00F30590"/>
    <w:rsid w:val="00F31A5F"/>
    <w:rsid w:val="00F32A63"/>
    <w:rsid w:val="00F332FD"/>
    <w:rsid w:val="00F33439"/>
    <w:rsid w:val="00F33641"/>
    <w:rsid w:val="00F357B2"/>
    <w:rsid w:val="00F3725B"/>
    <w:rsid w:val="00F43C2A"/>
    <w:rsid w:val="00F4754E"/>
    <w:rsid w:val="00F502A2"/>
    <w:rsid w:val="00F5076D"/>
    <w:rsid w:val="00F5093B"/>
    <w:rsid w:val="00F55162"/>
    <w:rsid w:val="00F56E26"/>
    <w:rsid w:val="00F605D4"/>
    <w:rsid w:val="00F60A4D"/>
    <w:rsid w:val="00F612D8"/>
    <w:rsid w:val="00F61F9D"/>
    <w:rsid w:val="00F6356B"/>
    <w:rsid w:val="00F701AD"/>
    <w:rsid w:val="00F70DF6"/>
    <w:rsid w:val="00F7106F"/>
    <w:rsid w:val="00F71AF7"/>
    <w:rsid w:val="00F72689"/>
    <w:rsid w:val="00F726ED"/>
    <w:rsid w:val="00F7282C"/>
    <w:rsid w:val="00F72F6F"/>
    <w:rsid w:val="00F75DEE"/>
    <w:rsid w:val="00F766DB"/>
    <w:rsid w:val="00F80A62"/>
    <w:rsid w:val="00F82272"/>
    <w:rsid w:val="00F8313A"/>
    <w:rsid w:val="00F84493"/>
    <w:rsid w:val="00F85EDC"/>
    <w:rsid w:val="00F85FB4"/>
    <w:rsid w:val="00F86A53"/>
    <w:rsid w:val="00F86C80"/>
    <w:rsid w:val="00F86F42"/>
    <w:rsid w:val="00F907BB"/>
    <w:rsid w:val="00F92C5F"/>
    <w:rsid w:val="00F92C8E"/>
    <w:rsid w:val="00F935B6"/>
    <w:rsid w:val="00F94BDD"/>
    <w:rsid w:val="00F9609F"/>
    <w:rsid w:val="00F968DA"/>
    <w:rsid w:val="00F978BA"/>
    <w:rsid w:val="00FA149E"/>
    <w:rsid w:val="00FA1600"/>
    <w:rsid w:val="00FA3A37"/>
    <w:rsid w:val="00FA4556"/>
    <w:rsid w:val="00FA4A26"/>
    <w:rsid w:val="00FA5B0D"/>
    <w:rsid w:val="00FA5E53"/>
    <w:rsid w:val="00FA63BB"/>
    <w:rsid w:val="00FB0777"/>
    <w:rsid w:val="00FB2AA3"/>
    <w:rsid w:val="00FB3706"/>
    <w:rsid w:val="00FB4BCF"/>
    <w:rsid w:val="00FB5D4D"/>
    <w:rsid w:val="00FB5EE9"/>
    <w:rsid w:val="00FC05FF"/>
    <w:rsid w:val="00FC10B7"/>
    <w:rsid w:val="00FC18DF"/>
    <w:rsid w:val="00FC2035"/>
    <w:rsid w:val="00FC2E7A"/>
    <w:rsid w:val="00FC50FC"/>
    <w:rsid w:val="00FC56F1"/>
    <w:rsid w:val="00FC5C29"/>
    <w:rsid w:val="00FC5EB6"/>
    <w:rsid w:val="00FC7981"/>
    <w:rsid w:val="00FD05B7"/>
    <w:rsid w:val="00FD211D"/>
    <w:rsid w:val="00FD2131"/>
    <w:rsid w:val="00FD2B95"/>
    <w:rsid w:val="00FD30F3"/>
    <w:rsid w:val="00FD33DC"/>
    <w:rsid w:val="00FD38B0"/>
    <w:rsid w:val="00FD4B36"/>
    <w:rsid w:val="00FD579E"/>
    <w:rsid w:val="00FD7108"/>
    <w:rsid w:val="00FE0255"/>
    <w:rsid w:val="00FE03E0"/>
    <w:rsid w:val="00FE236F"/>
    <w:rsid w:val="00FE6F59"/>
    <w:rsid w:val="00FE7BB5"/>
    <w:rsid w:val="00FF1770"/>
    <w:rsid w:val="00FF3B10"/>
    <w:rsid w:val="00FF7933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7A9E6-7D66-43C4-A2B0-B7FFDFD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8A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1A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A5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56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7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00C"/>
  </w:style>
  <w:style w:type="paragraph" w:styleId="a8">
    <w:name w:val="footer"/>
    <w:basedOn w:val="a"/>
    <w:link w:val="a9"/>
    <w:uiPriority w:val="99"/>
    <w:unhideWhenUsed/>
    <w:rsid w:val="00727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00C"/>
  </w:style>
  <w:style w:type="paragraph" w:styleId="aa">
    <w:name w:val="Normal (Web)"/>
    <w:basedOn w:val="a"/>
    <w:uiPriority w:val="99"/>
    <w:rsid w:val="003F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List Paragraph"/>
    <w:aliases w:val="ТЗ список,Абзац списка литеральный"/>
    <w:basedOn w:val="a"/>
    <w:link w:val="ac"/>
    <w:uiPriority w:val="34"/>
    <w:qFormat/>
    <w:rsid w:val="003F79D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Абзац списка Знак"/>
    <w:aliases w:val="ТЗ список Знак,Абзац списка литеральный Знак"/>
    <w:link w:val="ab"/>
    <w:uiPriority w:val="34"/>
    <w:locked/>
    <w:rsid w:val="003F79DB"/>
    <w:rPr>
      <w:rFonts w:ascii="Calibri" w:eastAsia="Times New Roman" w:hAnsi="Calibri" w:cs="Times New Roman"/>
    </w:rPr>
  </w:style>
  <w:style w:type="paragraph" w:styleId="ad">
    <w:name w:val="No Spacing"/>
    <w:link w:val="ae"/>
    <w:uiPriority w:val="1"/>
    <w:qFormat/>
    <w:rsid w:val="00A963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uiPriority w:val="1"/>
    <w:rsid w:val="00A963A0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rsid w:val="0004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66059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news-title">
    <w:name w:val="news-title"/>
    <w:basedOn w:val="a0"/>
    <w:rsid w:val="009524E4"/>
  </w:style>
  <w:style w:type="paragraph" w:styleId="af">
    <w:name w:val="Body Text Indent"/>
    <w:basedOn w:val="a"/>
    <w:link w:val="af0"/>
    <w:rsid w:val="0014741B"/>
    <w:pPr>
      <w:spacing w:after="0" w:line="240" w:lineRule="auto"/>
      <w:ind w:left="7080" w:firstLine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14741B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C33FE3"/>
  </w:style>
  <w:style w:type="character" w:customStyle="1" w:styleId="FontStyle43">
    <w:name w:val="Font Style43"/>
    <w:uiPriority w:val="99"/>
    <w:rsid w:val="00C33FE3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C33FE3"/>
  </w:style>
  <w:style w:type="character" w:customStyle="1" w:styleId="c2">
    <w:name w:val="c2"/>
    <w:basedOn w:val="a0"/>
    <w:rsid w:val="000C1F6C"/>
  </w:style>
  <w:style w:type="character" w:customStyle="1" w:styleId="20">
    <w:name w:val="Заголовок 2 Знак"/>
    <w:basedOn w:val="a0"/>
    <w:link w:val="2"/>
    <w:uiPriority w:val="9"/>
    <w:semiHidden/>
    <w:rsid w:val="00D71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"/>
    <w:basedOn w:val="a"/>
    <w:link w:val="af2"/>
    <w:uiPriority w:val="99"/>
    <w:semiHidden/>
    <w:unhideWhenUsed/>
    <w:rsid w:val="00DD2D6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D2D64"/>
  </w:style>
  <w:style w:type="paragraph" w:styleId="af3">
    <w:name w:val="List"/>
    <w:basedOn w:val="a"/>
    <w:rsid w:val="00833CD0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f4">
    <w:name w:val="Table Grid"/>
    <w:basedOn w:val="a1"/>
    <w:uiPriority w:val="59"/>
    <w:rsid w:val="00CE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 + Не полужирный"/>
    <w:aliases w:val="Интервал 0 pt"/>
    <w:basedOn w:val="a0"/>
    <w:rsid w:val="009A15AB"/>
    <w:rPr>
      <w:rFonts w:eastAsia="Times New Roman"/>
      <w:b/>
      <w:bCs/>
      <w:spacing w:val="10"/>
      <w:sz w:val="47"/>
      <w:szCs w:val="47"/>
      <w:shd w:val="clear" w:color="auto" w:fill="FFFFFF"/>
    </w:rPr>
  </w:style>
  <w:style w:type="character" w:customStyle="1" w:styleId="22">
    <w:name w:val="Заголовок №2_"/>
    <w:link w:val="23"/>
    <w:locked/>
    <w:rsid w:val="009A15AB"/>
    <w:rPr>
      <w:rFonts w:eastAsia="Times New Roman"/>
      <w:sz w:val="47"/>
      <w:szCs w:val="47"/>
      <w:shd w:val="clear" w:color="auto" w:fill="FFFFFF"/>
    </w:rPr>
  </w:style>
  <w:style w:type="paragraph" w:customStyle="1" w:styleId="23">
    <w:name w:val="Заголовок №2"/>
    <w:basedOn w:val="a"/>
    <w:link w:val="22"/>
    <w:rsid w:val="009A15AB"/>
    <w:pPr>
      <w:shd w:val="clear" w:color="auto" w:fill="FFFFFF"/>
      <w:spacing w:after="120" w:line="0" w:lineRule="atLeast"/>
      <w:ind w:left="-567" w:firstLine="709"/>
      <w:jc w:val="center"/>
      <w:outlineLvl w:val="1"/>
    </w:pPr>
    <w:rPr>
      <w:rFonts w:eastAsia="Times New Roman"/>
      <w:sz w:val="47"/>
      <w:szCs w:val="47"/>
    </w:rPr>
  </w:style>
  <w:style w:type="character" w:customStyle="1" w:styleId="12">
    <w:name w:val="Колонтитул + 12"/>
    <w:aliases w:val="5 pt"/>
    <w:rsid w:val="009A15AB"/>
    <w:rPr>
      <w:rFonts w:ascii="Times New Roman" w:eastAsia="Times New Roman" w:hAnsi="Times New Roman" w:cs="Times New Roman" w:hint="default"/>
      <w:spacing w:val="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FB6F-0310-4BEF-83B8-7178790B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4622</Words>
  <Characters>26349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30910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Shakolin_FS</dc:creator>
  <cp:lastModifiedBy>Рабцевич Полина Денисовна</cp:lastModifiedBy>
  <cp:revision>6</cp:revision>
  <cp:lastPrinted>2025-02-03T06:19:00Z</cp:lastPrinted>
  <dcterms:created xsi:type="dcterms:W3CDTF">2026-04-22T11:48:00Z</dcterms:created>
  <dcterms:modified xsi:type="dcterms:W3CDTF">2026-04-22T12:39:00Z</dcterms:modified>
</cp:coreProperties>
</file>